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28B7" w14:textId="77777777" w:rsidR="0061133C" w:rsidRPr="003B45E0" w:rsidRDefault="0061133C" w:rsidP="00275F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 (ЯСЛА-САДОК)</w:t>
      </w:r>
    </w:p>
    <w:p w14:paraId="6CBBF162" w14:textId="77777777" w:rsidR="0061133C" w:rsidRPr="003B45E0" w:rsidRDefault="0061133C" w:rsidP="00275F1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45E0">
        <w:rPr>
          <w:rFonts w:ascii="Times New Roman" w:hAnsi="Times New Roman" w:cs="Times New Roman"/>
          <w:b/>
          <w:sz w:val="28"/>
          <w:szCs w:val="28"/>
          <w:lang w:val="uk-UA"/>
        </w:rPr>
        <w:t>№1 «ДЗВІНОЧОК» САРНЕНСЬКОЇ МІСЬКОЇ РАДИ</w:t>
      </w:r>
    </w:p>
    <w:p w14:paraId="01283504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7E868A07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0A6A3BDD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28873BF8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671452C9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11B8E3FB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7D0ECA6E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3B78CB48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241B6399" w14:textId="77777777" w:rsidR="0061133C" w:rsidRPr="003B45E0" w:rsidRDefault="0061133C" w:rsidP="0061133C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49C8A146" w14:textId="7A08D4AB" w:rsidR="0061133C" w:rsidRPr="00D15A56" w:rsidRDefault="0061133C" w:rsidP="0061133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lang w:val="uk-UA"/>
        </w:rPr>
      </w:pPr>
      <w:r w:rsidRPr="00D15A56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lang w:val="uk-UA"/>
        </w:rPr>
        <w:t xml:space="preserve">Консультація для </w:t>
      </w:r>
      <w:r w:rsidR="00275F1A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lang w:val="uk-UA"/>
        </w:rPr>
        <w:t>педагогів</w:t>
      </w:r>
      <w:r w:rsidRPr="00D15A56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lang w:val="uk-UA"/>
        </w:rPr>
        <w:t>:</w:t>
      </w:r>
    </w:p>
    <w:p w14:paraId="30DFD937" w14:textId="77777777" w:rsidR="0061133C" w:rsidRPr="00D15A56" w:rsidRDefault="0061133C" w:rsidP="0061133C">
      <w:pPr>
        <w:spacing w:after="120"/>
        <w:jc w:val="center"/>
        <w:rPr>
          <w:rFonts w:ascii="Times New Roman" w:hAnsi="Times New Roman" w:cs="Times New Roman"/>
          <w:b/>
          <w:color w:val="76923C" w:themeColor="accent3" w:themeShade="BF"/>
          <w:sz w:val="48"/>
          <w:szCs w:val="48"/>
          <w:lang w:val="uk-UA"/>
        </w:rPr>
      </w:pPr>
      <w:proofErr w:type="spellStart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Виховання</w:t>
      </w:r>
      <w:proofErr w:type="spellEnd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гігієнічних</w:t>
      </w:r>
      <w:proofErr w:type="spellEnd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навичок</w:t>
      </w:r>
      <w:proofErr w:type="spellEnd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 xml:space="preserve"> у </w:t>
      </w:r>
      <w:proofErr w:type="spellStart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дітей</w:t>
      </w:r>
      <w:proofErr w:type="spellEnd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дошкільного</w:t>
      </w:r>
      <w:proofErr w:type="spellEnd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color w:val="76923C" w:themeColor="accent3" w:themeShade="BF"/>
          <w:sz w:val="48"/>
          <w:szCs w:val="48"/>
        </w:rPr>
        <w:t>віку</w:t>
      </w:r>
      <w:proofErr w:type="spellEnd"/>
    </w:p>
    <w:p w14:paraId="169CE435" w14:textId="77777777" w:rsidR="0061133C" w:rsidRPr="00D15A56" w:rsidRDefault="0061133C" w:rsidP="0061133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</w:pPr>
    </w:p>
    <w:p w14:paraId="1BEB74D6" w14:textId="77777777" w:rsidR="0061133C" w:rsidRPr="003B45E0" w:rsidRDefault="0061133C" w:rsidP="0061133C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  <w:lang w:val="uk-UA"/>
        </w:rPr>
      </w:pPr>
    </w:p>
    <w:p w14:paraId="32EDF655" w14:textId="77777777" w:rsidR="0061133C" w:rsidRPr="003B45E0" w:rsidRDefault="0061133C" w:rsidP="0061133C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Підготувала :</w:t>
      </w:r>
    </w:p>
    <w:p w14:paraId="6E0FE462" w14:textId="77777777" w:rsidR="0061133C" w:rsidRPr="003B45E0" w:rsidRDefault="0061133C" w:rsidP="0061133C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B45E0">
        <w:rPr>
          <w:rFonts w:ascii="Times New Roman" w:hAnsi="Times New Roman" w:cs="Times New Roman"/>
          <w:sz w:val="32"/>
          <w:szCs w:val="32"/>
          <w:lang w:val="uk-UA"/>
        </w:rPr>
        <w:t>старша сестра медична</w:t>
      </w:r>
    </w:p>
    <w:p w14:paraId="72B964B5" w14:textId="77777777" w:rsidR="0061133C" w:rsidRPr="003B45E0" w:rsidRDefault="0061133C" w:rsidP="0061133C">
      <w:pPr>
        <w:spacing w:before="100" w:beforeAutospacing="1" w:after="100" w:afterAutospacing="1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45E0"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  <w:t>Катерина Смирнова</w:t>
      </w:r>
    </w:p>
    <w:p w14:paraId="4D595D2D" w14:textId="77777777" w:rsidR="0061133C" w:rsidRPr="003B45E0" w:rsidRDefault="0061133C" w:rsidP="0061133C">
      <w:pPr>
        <w:ind w:left="720"/>
        <w:contextualSpacing/>
        <w:rPr>
          <w:rFonts w:eastAsia="Times New Roman"/>
          <w:lang w:val="uk-UA"/>
        </w:rPr>
      </w:pPr>
    </w:p>
    <w:p w14:paraId="78587710" w14:textId="77777777" w:rsidR="0061133C" w:rsidRDefault="0061133C" w:rsidP="0061133C">
      <w:pPr>
        <w:pStyle w:val="1"/>
        <w:rPr>
          <w:rFonts w:eastAsia="Times New Roman"/>
          <w:color w:val="365F91" w:themeColor="accent1" w:themeShade="BF"/>
          <w:lang w:val="uk-UA"/>
        </w:rPr>
      </w:pPr>
    </w:p>
    <w:p w14:paraId="74DC9A58" w14:textId="77777777" w:rsidR="0061133C" w:rsidRDefault="0061133C" w:rsidP="0061133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E1A13C9" w14:textId="77777777" w:rsidR="0061133C" w:rsidRDefault="0061133C" w:rsidP="0061133C">
      <w:pPr>
        <w:spacing w:after="12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val="uk-UA"/>
        </w:rPr>
      </w:pPr>
    </w:p>
    <w:p w14:paraId="5975DC8F" w14:textId="77777777" w:rsidR="0061133C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  <w:lang w:val="uk-UA"/>
        </w:rPr>
      </w:pPr>
    </w:p>
    <w:p w14:paraId="199B524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загартованість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їхніх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організмів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інтерес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здорового способу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життя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залежать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того,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наскільки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сформовані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них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6B0896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>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складова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части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культури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обличчя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рук,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зумовлені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вимогами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але й нормами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людських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взаємин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6D94B1F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відіграє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найваж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ливішу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роль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охороні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сприяє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правильній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побуті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громадських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місцях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Зрештою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дітьми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і норм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зале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але 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Фізіоло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гічною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основою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є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утворен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умовно-рефлекторних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зв'язків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вироблення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динамічно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стереотипу, а головною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раціо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нально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організоване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життя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дитячому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садку,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чіткий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режим дня,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вимог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боку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є чистота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приміщення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якісне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прибирання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провітрювання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естетика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організації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процедур, приклад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процедури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проводять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щоденно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один і той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сприяє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формуванню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C7C9111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повсякденної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роботи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дітьми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прагнути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того,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стало для них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природ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часом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удосконалювалися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Спочатку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елементарних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перед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їжею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туалетом,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ведення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повернення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прогулянки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випо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внилося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більше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два роки,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прищеплюють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полоскати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питною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водою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заздалегідь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навчивши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старшого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усвідомленіше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ставитися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з ми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лом,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намилюючи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утворення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досуха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витирати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індивідуальними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рушником,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гребінцем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склянкою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полоскання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стежити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усі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речі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утримувалися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чистоті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припускає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залишатися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завжди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усувати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неохайність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своєму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одязі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вчання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нерозривно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пов'язані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культурної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Змалечку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столом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безшумно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пережовувати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приборами,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їдальні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накрити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суд, але 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засвоїти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перед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братися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з милом,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упорядку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себе,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причесатися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51D643D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b/>
          <w:bCs/>
          <w:color w:val="0F243E" w:themeColor="text2" w:themeShade="80"/>
        </w:rPr>
      </w:pPr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Для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успішного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дошкільників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забезпечити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:</w:t>
      </w:r>
    </w:p>
    <w:p w14:paraId="23F67DE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цілеспрямовану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роботу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батьків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педагогів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щодо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усві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домлення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дітьми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значущості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фактора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цінування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;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запобігання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шкідливих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недбалого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зовнішнього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4247FF9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єдність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вимог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кладі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сім'ї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позитивний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приклад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культури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5F2568C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належну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естетичність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приміщення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дитячого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садка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сім'ї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передбачає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прибирання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чистоту,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доцільність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зручність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використанні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обладнання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меб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посуду,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іграшок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393145C1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вправляння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вимог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культури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своєчасність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чіткість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режимних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процесів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324DBE14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контроль з боку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допоміжного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персона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лу,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батьків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якістю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6B81CB3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індивідуальну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роботу з кожною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врахуван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стану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темпів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оволодіння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процедур; при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знати, 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сприймає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позитивну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оцінку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осуд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авторитетним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як ставиться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відповідних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учинків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однолітків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6D5F22C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b/>
          <w:bCs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гігієпічних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містить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широке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коло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завдань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, і для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успішного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розв'язання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рекомендується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ви</w:t>
      </w:r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softHyphen/>
        <w:t>користовувати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цілу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низку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педагогічних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прийомів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урахуванням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:</w:t>
      </w:r>
    </w:p>
    <w:p w14:paraId="75C50B1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безпосереднє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23488958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демонстрація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вправи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дидактичних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ігор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30C9A9C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систематичне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поступове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підвищення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вимог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них.</w:t>
      </w:r>
    </w:p>
    <w:p w14:paraId="4383ACC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уважно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стежити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дошкільники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точно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чітко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конували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дотримувалися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правильної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послідовності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D876A6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молодшому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найлегше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засвоюють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іграх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ігри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цікавими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могли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захопити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активізувати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ініціативу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творчість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 У стар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ших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групах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великого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набувають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навчальні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мотиви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успішнішого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впродовж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періоду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дитинства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доцільно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поєднувати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словесний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наочний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способи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використовуючи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набір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матеріалів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дитячому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садку,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різнома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нітні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сюжетні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картинки,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символи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педагог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повідомляє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різноманітні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відомості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про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послідовність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процедур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режимі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дня;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уявлення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фізкультурних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вправ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F0A397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ефективного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дошкільників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велике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зовнішній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оточуючих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пам'ятати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те,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дуже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спостережливі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схильні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наслідування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тому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повинен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зразком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них.</w:t>
      </w:r>
    </w:p>
    <w:p w14:paraId="064BD66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бажано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давати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доручення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швидко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зміцню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закріплюються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ситуаціях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Найважливіше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цікаво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вони могли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результати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66D52DD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Обов'язковою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здорового способу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життя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є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висока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сані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тарна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культура персоналу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закладу.</w:t>
      </w:r>
    </w:p>
    <w:p w14:paraId="4B109E2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одна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єдність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вимог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сторони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набуває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спілкування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телем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медичним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працівником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помічником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і,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звісно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сім'ї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батьків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виховуються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дитячому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садку.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подавали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приклад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наслідування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завжди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дотримувалися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правил.</w:t>
      </w:r>
    </w:p>
    <w:p w14:paraId="5790555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Перехід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досягається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систематичним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повто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ренням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однакових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схожих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наприклад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навчили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акуратно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складати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кубики до коробочки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ящи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ка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вимагають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робити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щоразу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поступово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закріпиться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вона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складати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кубики без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57280C7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>Поки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закріпилася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потребує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контролю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вка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зівок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також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заохочення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похвали,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схвалення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673A4E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Увічливість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доброзичливість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розмірене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спокійне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мовлення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зовнішній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порядок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групі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велике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формуванні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дошкільників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D89D9B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Розрізняють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прищеплюють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навчальному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закладі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чищення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зубів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причісування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одягання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чищення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взуття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перебування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туалетній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кімнаті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носа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чистоті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особистих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речей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у порядку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C71B98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місце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належить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процесу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організації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1E7B33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Професійний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закладу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правилам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столом.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відбувається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як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організованих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заняттях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так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0D3BF0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Фахівець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керується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завданнями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сформульованими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програмах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але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простежити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послідовність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поступовість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завдань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щодо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пропонуємо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урахуванням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особливостей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653DB7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раннього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1 до 2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).</w:t>
      </w:r>
    </w:p>
    <w:p w14:paraId="0A17240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На другому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життя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формує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ставляти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струмінь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води,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змивати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мильну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них,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рушником,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сідати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стілець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чашки,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кою,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різноманітну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спочатку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словесною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вказівкою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),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виходячи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з-за столу,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стілець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дякувати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хусточкою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4CCB74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раннього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2 до 3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).</w:t>
      </w:r>
    </w:p>
    <w:p w14:paraId="2CA080E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перед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їжею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насухо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витирати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обличчя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руки рушником,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пережовувати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ложку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полоскати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нагадуванням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47EE548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Сформувати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елементарні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культурної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виходити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-за столу,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якшо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закінчив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говорити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«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дякую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».</w:t>
      </w:r>
    </w:p>
    <w:p w14:paraId="332EC53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молодшого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3 до 4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)</w:t>
      </w:r>
    </w:p>
    <w:p w14:paraId="244F879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засукувати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рукави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перед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умиванням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обличчя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милом,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гребінцем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насухо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витиратися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вішати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рушник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місце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A11C52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Трирічні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малюки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акуратно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пережовувати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ложку.</w:t>
      </w:r>
    </w:p>
    <w:p w14:paraId="36C581CC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Сформувати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кришити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приборами,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пережовувати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закритим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ротом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5211490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середнього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4 до 5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)</w:t>
      </w:r>
    </w:p>
    <w:p w14:paraId="7C2B43D1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Удосконалювати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набуті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невеликими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порцяіми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пережовувати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акуратно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спокійно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приборами (ложкою,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),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полоскати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зуби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дотримувати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предметами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2D5A48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старшого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( 6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(7)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)</w:t>
      </w:r>
    </w:p>
    <w:p w14:paraId="7916D0B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приборами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);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акуратно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спокійно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зберігати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правильну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поставу за столом.</w:t>
      </w:r>
    </w:p>
    <w:p w14:paraId="7B513931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Продовжувати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прищеплювати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культури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контролювати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виходячи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-за столу, тихо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стілець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дякувати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60C08C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Закріпити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культури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столом: прямо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лікті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6BAB85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Правильне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дошкільника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перш за все,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суво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рий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режим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найкраща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відповідність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добовому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раці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оні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поживних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речовин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достатній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загальній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кількості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Поняття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«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раціональне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передбачає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належне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кулінарне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оброб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високі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смакові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різноманіття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привабливий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також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сприятливе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середовище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відбувається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43F35B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дитячому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садку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організації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суворо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вимог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приготування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доставки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роздавання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правильних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інтервалів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прийомами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7FD0308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попередження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отруєнь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працівники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закладу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неухильно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санітарно-гігієнічні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реко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мендації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:</w:t>
      </w:r>
    </w:p>
    <w:p w14:paraId="1069F0F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>1)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готувати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доброякісних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4B4D3FB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>2)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технології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кулінарної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обробки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6D932EF7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3)правильно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зберігати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швидко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псуються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готову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;</w:t>
      </w:r>
    </w:p>
    <w:p w14:paraId="427DBCD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>4)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кухонний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інвентар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, посуд;</w:t>
      </w:r>
    </w:p>
    <w:p w14:paraId="6CC2F29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>5)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особистої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проводити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регулярні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медичні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обстеження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працівників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харчового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блока;</w:t>
      </w:r>
    </w:p>
    <w:p w14:paraId="0DE1DE0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>6)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утримувати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чистоті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приміщення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кухні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їдалень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, правиль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проводити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доставку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роздачу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D0EA11C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Навіть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незначна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затримка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сніданку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обіду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вечері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усклад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нює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чітке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подальших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режимних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процесів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створює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передумови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порушення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547735C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створити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;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розташування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відповідну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сервіровку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подачу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;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визначити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роль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помічника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Доцільно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так,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бачили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однолітків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На чистому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знаходитися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загальні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предмети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прибори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серветниця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можливості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ваза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квітами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1214F2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Перед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роздачею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помічник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протирає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поверхню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гарячою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водою з милом,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одягається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відмінного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діляти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увагу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зовнішньому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смаку, запаху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готових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також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сервіруванню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столу – усе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викликати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бажання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створювати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позитивне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Сервіровка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починається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того,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стелять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скатертину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білу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кольорову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але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обов’язково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).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Біля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столу стоять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стільці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кількістю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приборами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відповідно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5E5CCD4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Відмінний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як правило,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коли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міжках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організованими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прийомами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лодощів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фруктів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Таких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порушень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режиму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повинно бути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закладі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тому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дозволяти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вихованцям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приносити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собою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будинку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До того ж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небезпечно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адже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відбутися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зараження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глистовими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захво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рюваннями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інфекціями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призводять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розладів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функцій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кишечнику,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оскільки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принесені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будинку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ласощі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найчастіше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споживають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ігор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прогулянці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коли руки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забруднені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BEFB60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>Регулярність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створення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належних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умов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сприяють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виробленню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позитивного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харчового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рефлексу,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запорука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відмінного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засвоєння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За столом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квапити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силоміць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годувати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кликати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стійку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негативну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реакцію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певні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страви, яка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зрештою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стане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змушувати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створити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умови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з'явиться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бажання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Як правило,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рові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добре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налагодженим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режимом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ніколи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страждають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відсутність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ж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хтось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них погано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вихователеві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перш за все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з'ясувати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причину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оскільки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відсутність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однією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ранніх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ознак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захворювання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випадках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консультація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лікаря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закладу.</w:t>
      </w:r>
    </w:p>
    <w:p w14:paraId="46283D8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Перш за все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забезпечити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без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винятків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встановлених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гігіенічних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пояснюють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Але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менш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особливо на перших порах,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освоїти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Наприклад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перш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засукати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рукава, добре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намилити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Вимивши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мило,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взяти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рушник і насухо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витерти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руки.</w:t>
      </w:r>
    </w:p>
    <w:p w14:paraId="10CC78D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квапити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малюка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зосереджено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повторює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одну і ту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наприклад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милить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руки).</w:t>
      </w:r>
    </w:p>
    <w:p w14:paraId="0F43ECE7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Тим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більше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Опановуючи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зазвичай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прагне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багаторазово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певний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рух.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Поступово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опанувавши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дошкільники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швидко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справляються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поставленим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завданням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запитує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забула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зробити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подальшому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надає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майже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Але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перевіряти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виконала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завдання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доводиться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упродовж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усього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BE420E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Добре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сформовані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виконуються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вихованцями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легко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швидко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власною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ініціативою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без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нагадувань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забуде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будь-яку з них,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наприклад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прибіжить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сяде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вимивши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руки, то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найменшого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натяку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виявляється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достатньо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помилка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виправлена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9CE0BBD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Кожне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закладі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викорис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товувати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слушний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момент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самообслуговування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Починаючи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раннього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прищеплювати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рисні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пов'язані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їжею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стежити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столом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сиділа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прямо,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спиралася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ліктями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рот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витирала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При правильному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трирічна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відволікаючись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вередуючи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уміти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ложкою: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ручку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трьома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пальцями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великим,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вказівним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середнім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зачерпувати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таким чином,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проливалася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підносити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ложку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до рота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бічним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краєм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частиною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звужується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0A52DC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Починаючи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четвертого, пятого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Спочатку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малюк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повинен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опанувати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поводитися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зубами до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низу, коли доводиться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наколювати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як лопатку, коли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пюре,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густу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кашу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BD8DB4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Користуючись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нарізувати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всю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відразу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відрізавши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з'їсти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відрізати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наступний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поря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 xml:space="preserve">док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попереджає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швидке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охолоджування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дозволяє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зберегти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привабливий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зовнішній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страви; коли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п'є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компот,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стежити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фрукти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ягоди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з'їдала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разом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сиропом.</w:t>
      </w:r>
    </w:p>
    <w:p w14:paraId="59619D18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виробилося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жувати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неспіш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закритим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ротом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поганий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підвищувати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голос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обіцяти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«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нагороду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» за те,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поїсть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Неприпустимо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зниженому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намагалися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розважити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розповідаючи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казки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показуючи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картинки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відволікаючи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телепередачами.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подібних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заходів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>«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заохочення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поліпшується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травлення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погіршується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оскільки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відволікаючись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жує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проковтує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поміча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просто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терплячими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дочекатися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вона сама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візьметься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коли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всіляко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уникати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неприємних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розмов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як один з одним, так і з самим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малю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ком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адже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також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негативно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позначитися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0D47B3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дозволяти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посудом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розмазувати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проливати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кришити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облизувати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пальці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розмахувати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рукою,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ложку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голосно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розмовляти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сміятися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відволікатися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куштувати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солодощі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з'їдені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перша і друга страви,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піднімати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впала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підлогу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загальної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чужої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чашки.</w:t>
      </w:r>
    </w:p>
    <w:p w14:paraId="42868F4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вставати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з-за столу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завер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шення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присувати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собою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стілець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дякувати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виходячи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з-за столу,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малюк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брав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собою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обов'язково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прополоскати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 теплою водою, а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руки.</w:t>
      </w:r>
    </w:p>
    <w:p w14:paraId="3F3311B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До старшого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всіма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приборами,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безшумно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акуратно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столом. Перед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їжею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з милом, досуха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витирають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сідають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полощуть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питною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водою.</w:t>
      </w:r>
    </w:p>
    <w:p w14:paraId="253ACC6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Індивідуальний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підхід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полягає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тому,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окремих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випадках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стосується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незабаром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почали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відвідувати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дитячий садок)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замінити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одну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вона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незвична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викликає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негативну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акцію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Поступово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готуються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закладі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заміни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лише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тимчасовими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в межах набору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існує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раціоні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5BBF829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моментом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організації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закладі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є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Вони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допомагають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помічникові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роздавати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другу,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третю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страви. Усе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сприяє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вихованню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дошкільників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працьовитості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Проте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варто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пам'ятати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те,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порушувався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режим дня,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посильною і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ско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рочувала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прогулянку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підготовку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до сну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стежить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чергові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беручись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перш за все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ретельно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вимили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з милом,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причесалися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наділи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фартухи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, косинки.</w:t>
      </w:r>
    </w:p>
    <w:p w14:paraId="5D020DDC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молодшого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залучати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лише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задоволення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своїх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потреб.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їдальні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той вид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вам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вирішенні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цієї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моральної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задачі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урахуванням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можливостей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носить характер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доручень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пропонує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розкласти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серветниці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посуд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2DA887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середнього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сервіровці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столу.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Кожен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черговий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накриває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сидить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сам.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сервіровці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зручно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починати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організації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дидактичних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ігор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, таких, як «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Сервируємо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ляльці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», «Мишка-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іменинниця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чекає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гостей», «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спочатку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4B1108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середній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групі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звернути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більш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пильну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увагу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куточок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Де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розмістити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?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Звичайно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ближче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мийки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 невелика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шафа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дверцятами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На видному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місці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повісити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«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», яка,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речі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є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засобом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прикраси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інтер'єру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варто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підписувати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бути невелика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інформаційна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зручна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використанні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зовнішній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-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найрізноманітніший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Наприклад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напроти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позначки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«Вилка з ложкою»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гачечки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прікріпити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брелки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значками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фотокартками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також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 коло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стрілкою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шафі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розміщують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фартухи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ковпаки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голову.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висіли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пошкодуйте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гачків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Фартухи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привабливі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красиві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оригінальну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модель,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бути,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обробкою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комбінуванням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двох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кольорів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аплікацією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шафі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відділеннях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розміщують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совки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щітки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прибирання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совки,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щітки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сміття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яке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прибирають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підлозі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7D3A45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>Дуже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зручно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групі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столик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сервіровки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все,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помічник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вихователя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викласти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відібрати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є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такий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столик, то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закінчення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залучати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прибирання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посуду,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оскільки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треба далеко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відносити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Однак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будьте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обережні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долученням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деяких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особливо тих, у кого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поганий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Зазвичай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них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викликає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неприємні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відчуття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вид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брудних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залишками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D55932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У старшому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наглядом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накрити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них,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привівши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до порядку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простір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вони стоять. Характер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колективна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коли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двоє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чергових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домовляються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розподіл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обов’язків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працюють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швидко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злагоджено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раціонально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активно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творити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наприклад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прикрасити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маленькими вазонами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квітами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красиво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розмістити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паперові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серветниці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(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скрутити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трубочки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нарізати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трикутники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розкласти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ряд один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згорнути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трубочку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серветниці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).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святкові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тканини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запропонувати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надати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красиву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форму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тарілках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6F9F87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Для того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одноманітним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ознайомлювати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батьків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щоденним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меню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дитячого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садка.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Рекомендувати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батькам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приготована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вечерю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вдома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дня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отримувала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Іноді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батьки,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намагаючись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компенсувати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сутність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раціоні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дитячого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садка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деяких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зловживають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солодощами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делікатесами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Усе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шкодить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бесід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батьками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наголосити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доціль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ності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вказати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батькам і на те,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продукти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страви,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особливо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люблять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засобом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заохочення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зразкову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хороші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вчинки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педагогічно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виправ</w:t>
      </w:r>
      <w:r w:rsidRPr="00D15A56">
        <w:rPr>
          <w:rFonts w:ascii="Times New Roman" w:hAnsi="Times New Roman" w:cs="Times New Roman"/>
          <w:color w:val="0F243E" w:themeColor="text2" w:themeShade="80"/>
        </w:rPr>
        <w:softHyphen/>
        <w:t>дано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але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негативно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позначитися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здоров'ї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попереджати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те,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неприпустимо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годувати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транспорті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громадських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місцях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призначених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;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необхідність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EBD856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b/>
          <w:bCs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Етикет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вживання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</w:rPr>
        <w:t>страв</w:t>
      </w:r>
      <w:proofErr w:type="spellEnd"/>
    </w:p>
    <w:p w14:paraId="47B4C08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суп.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притримуємо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супову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тарелку.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ложка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ручка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лежить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середньому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пальці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великий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вказівний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притримують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До рота ложку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підносимо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трохи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навскіс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захоплюємо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губами,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зливаємо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вміст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рот.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Дуже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гарячий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суп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почекаємо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трохи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охолоне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Нахиляти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зібрати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залишки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супу? В гостях ми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доїдаємо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суп,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вдома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обережно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забруднити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скатертину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нахилити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себе.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крапельки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супу не капали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одяг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ведемо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ложку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себе,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себе.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краплі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впадуть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кладемо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ложку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вона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ложка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лежить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поглибленням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вниз,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завершуємо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покладемо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поглибленням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вгору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ручка направлена ​​до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руки.</w:t>
      </w:r>
    </w:p>
    <w:p w14:paraId="7C49CBE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бульйон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Бульйон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подають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чашці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блюдцем.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блюдці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ручкою чашки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лежить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десертна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ложка.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Іноді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господині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кладуть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десертну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ложку не на блюдце, а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праворуч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чашки.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повертаємо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ручкой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вліво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притримуємо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рукою.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Зручніше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повертати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чашку рукою до себе, 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себе (за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годинниковою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стрілкою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).</w:t>
      </w:r>
    </w:p>
    <w:p w14:paraId="36217D1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Десертною ложкою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бульйон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чашки. Як суп,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залишки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повернемо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чашку ручкою вправо і правою рукою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піднесемо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до рота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притримуємо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блюдце. Є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бульйонні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чашки –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двома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ручками: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треба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повертати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допивати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них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DC7EF1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беруть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рукою (а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)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спільної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намагаючись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торкатися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кладуть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призначену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рукою,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відламуючи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невеличкі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з'їсти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один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два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прийоми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A2BE6C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немає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замінимо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паперовою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Пиріжок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бульйону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теж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лежить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але ми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розламуємо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підносимо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рукою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до рота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відкушуємо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1411438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Масло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намазується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держимо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пальцями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руки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намазувати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маслом,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вісу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серед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столового прибору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немає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призначеного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масла,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використати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який-небудь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другий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але при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слідкувати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рештки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переносились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масло.</w:t>
      </w:r>
    </w:p>
    <w:p w14:paraId="78B17D7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Масло,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варення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джем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спочатку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кладуть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намазують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C26FEE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Не треба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кришити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метою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зібрати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соус,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залишився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F0D67B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рекомендується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вилку –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використовують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зовсім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маленькі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роблять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робити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кульки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катати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 столу.</w:t>
      </w:r>
    </w:p>
    <w:p w14:paraId="1051A19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їстим'ясні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блюда.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виготовляється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людина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стала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700 - 800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назад.</w:t>
      </w:r>
    </w:p>
    <w:p w14:paraId="26B1E9B7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відомо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розрізати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спочатку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25FD79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блюда,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легко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розділити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Наприклад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тюфтелі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котлети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1DF7C7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Коли ж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руках,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навіть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ту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коли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5B7110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Ріжучи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невеликим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нахилом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не вертикально. Ручки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знаходитись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долонях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B147EE1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нахилятись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низько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стверджує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довідник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етикету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в такому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положенні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будете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нагадувати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птаха,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клює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зернятко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C543F9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наповнювати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 великою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кількістю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718C3D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Коли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поїли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відсуньте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себе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покладіть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паралельно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один до одного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лежати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зубчиками в гору.</w:t>
      </w:r>
    </w:p>
    <w:p w14:paraId="4C1D371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Блюда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птиці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7D6509C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Птицю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теж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птиці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відокремлюють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буде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3DF247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Рибні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блюда.</w:t>
      </w:r>
    </w:p>
    <w:p w14:paraId="728616F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Рибу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спеціальних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При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цьому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рибу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D2BA44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Етикет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фруктів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E49E13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Фрукти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фруктового ножа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63525911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Яблуко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грушурозрізають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4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8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шаточків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видаляють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серцевину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очищують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беручи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руками.</w:t>
      </w:r>
    </w:p>
    <w:p w14:paraId="692FC9B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Сливи</w:t>
      </w:r>
      <w:proofErr w:type="spellEnd"/>
      <w:r w:rsidRPr="00D15A56">
        <w:rPr>
          <w:rFonts w:ascii="Times New Roman" w:eastAsia="Times New Roman" w:hAnsi="Times New Roman" w:cs="Times New Roman"/>
          <w:color w:val="0F243E" w:themeColor="text2" w:themeShade="80"/>
          <w:lang w:val="uk-UA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розламують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пальцями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виймають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кісточку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токож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насіння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тверду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винограду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непомітно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витягують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рота на ложку.</w:t>
      </w:r>
    </w:p>
    <w:p w14:paraId="6959C0C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Кавуни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динінарізають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шматками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ножиком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345699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 xml:space="preserve">Апельсин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ставлять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притримуючи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рукою,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надрізають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шкурку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зверху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вниз долями. Очищений апельсин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розділяють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дольки.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Кісточки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видаляють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8F06A6D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мандариналегко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знімається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тому вони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очищуються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розділяються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дольки руками, без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зустрічаються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кісточки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виймають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рота на ложечку.</w:t>
      </w:r>
    </w:p>
    <w:p w14:paraId="0A2F7D4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Банан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очистити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половини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відкусувати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Але,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краще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очистити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банан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повністю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покласти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розрізати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частинки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5AE6415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сьогоднішній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день,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інколи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побачити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чашки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споліскування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пальців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забруднені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фруктовим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соком.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чашки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ставлять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сторони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Кінчики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пальців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вмочають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у воду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витирають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E66A9E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</w:p>
    <w:p w14:paraId="539125A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Шинку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25EB25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Ковбасу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буженину, рулет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інші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подібні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них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закусок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закусочних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ножа.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Відкушувати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шматка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треба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відрізувати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невеликі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шматки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рот.</w:t>
      </w:r>
    </w:p>
    <w:p w14:paraId="05EB92D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відрізувати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невеликі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шматки,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починаючи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того боку,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ближче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Крутити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відрізувати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96BF0A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Печеню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CFD401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Тушене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прямо з горшка,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ним 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підставка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A9134DC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Відбивні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котлети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смажене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шніцелі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розрізають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одразу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Дрібні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швидко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холонуть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втрачають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смак.</w:t>
      </w:r>
    </w:p>
    <w:p w14:paraId="4FA5A8D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Кістки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маленької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птиці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дозволяється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14C61C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відокремити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кістки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притримують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відрізають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кістку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яку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відкладають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край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0A4F14C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Ковбасу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яку подали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неочишену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очищають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притримуючи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ковбаси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притискують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надрізають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знімають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Гарячу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ліверну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ковбасу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очищають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поступово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суху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ковбасу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із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6DD3D8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Сосиски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тонкій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разом з нею,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товсту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шкірку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краше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очистити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08E746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паштету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відділяють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Намазувати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лише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сімейному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оточені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4157AA0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Бутерброди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відкушуючи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відломлюючи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шматки.</w:t>
      </w:r>
    </w:p>
    <w:p w14:paraId="370E1DB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Смажену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картоплю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339714A1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Омлет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залежитьвід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консистенцї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5FF36D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Яєчню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ложкою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або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залежить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консистенції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6AE77B1E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Яйце,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зварине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некруто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вставляють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у чарку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краєм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ложечки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вдаряють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близько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вершка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знімають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шкарлупу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пальцем, яйце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ложечкою.</w:t>
      </w:r>
    </w:p>
    <w:p w14:paraId="4D6B23C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Круті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яйця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кінця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розрізають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вздовж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половини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потім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247BF0B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Рис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рисову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кашу – ложкою.</w:t>
      </w:r>
    </w:p>
    <w:p w14:paraId="3578BC3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Макарони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ножем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допомагають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настромити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макарони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3DAA004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– П</w:t>
      </w:r>
      <w:r>
        <w:rPr>
          <w:rFonts w:ascii="Times New Roman" w:hAnsi="Times New Roman" w:cs="Times New Roman"/>
          <w:color w:val="0F243E" w:themeColor="text2" w:themeShade="80"/>
          <w:lang w:val="uk-UA"/>
        </w:rPr>
        <w:t>е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льмені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кладуть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рот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цілими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5399F3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lastRenderedPageBreak/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суп подали з великим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шматочком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E9D8182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Якщо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супове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м'ясо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подають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окремо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беруть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шматочок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кладуть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ріжуть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ножа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того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наповнюють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супом.</w:t>
      </w:r>
    </w:p>
    <w:p w14:paraId="6B7E161D" w14:textId="77777777" w:rsidR="0061133C" w:rsidRPr="00D15A56" w:rsidRDefault="0061133C" w:rsidP="0061133C">
      <w:pPr>
        <w:spacing w:after="120"/>
        <w:rPr>
          <w:rFonts w:ascii="Times New Roman" w:eastAsia="Times New Roman" w:hAnsi="Times New Roman" w:cs="Times New Roman"/>
          <w:b/>
          <w:bCs/>
          <w:color w:val="0F243E" w:themeColor="text2" w:themeShade="80"/>
          <w:lang w:val="uk-UA"/>
        </w:rPr>
      </w:pPr>
    </w:p>
    <w:p w14:paraId="5F235816" w14:textId="77777777" w:rsidR="0061133C" w:rsidRPr="00D15A56" w:rsidRDefault="0061133C" w:rsidP="0061133C">
      <w:pPr>
        <w:spacing w:after="120"/>
        <w:rPr>
          <w:rFonts w:ascii="Times New Roman" w:eastAsia="Times New Roman" w:hAnsi="Times New Roman" w:cs="Times New Roman"/>
          <w:b/>
          <w:bCs/>
          <w:color w:val="0F243E" w:themeColor="text2" w:themeShade="80"/>
          <w:lang w:val="uk-UA"/>
        </w:rPr>
      </w:pPr>
    </w:p>
    <w:p w14:paraId="69F72014" w14:textId="77777777" w:rsidR="0061133C" w:rsidRPr="00D15A56" w:rsidRDefault="0061133C" w:rsidP="0061133C">
      <w:pPr>
        <w:spacing w:after="120"/>
        <w:rPr>
          <w:rFonts w:ascii="Times New Roman" w:eastAsia="Times New Roman" w:hAnsi="Times New Roman" w:cs="Times New Roman"/>
          <w:b/>
          <w:bCs/>
          <w:color w:val="0F243E" w:themeColor="text2" w:themeShade="80"/>
          <w:lang w:val="uk-UA"/>
        </w:rPr>
      </w:pPr>
    </w:p>
    <w:p w14:paraId="4896822C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Пам’ятка</w:t>
      </w:r>
      <w:proofErr w:type="spellEnd"/>
      <w:r w:rsidRPr="00D15A56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вихователів</w:t>
      </w:r>
      <w:proofErr w:type="spellEnd"/>
    </w:p>
    <w:p w14:paraId="510CA2D5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слід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розміщувати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вільно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вони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заважали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один одному: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розміри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меблів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відповідати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зросту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6CCF9ED7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Всадивши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примушувати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довго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Атмосфера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харчування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спокійною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40D99A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Особливо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важливе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їдять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самостійно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сервіровка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столу.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Зручний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однаковий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всіх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посуд,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прибори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відповідають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зміна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для кожного блюда,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світла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скатертина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приміщення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вигляд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обслуговуючого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персоналу,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спокійна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роздача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лагідне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спілкування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допомога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персоналу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молодшим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- все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це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допомагає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збудженню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апетиту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8CCD677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Для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кращого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засвоєння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велике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значення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створення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врівноваженого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спокійного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настрою.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кваплячись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поспішаючи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гарно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пережовуючи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754C669F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Старші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чергування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розносять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другі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треті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блюда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тільки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того, як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самі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закінчать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перше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друге блюдо.</w:t>
      </w:r>
    </w:p>
    <w:p w14:paraId="0F09E85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прийму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необхідно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прищеплювати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культурно -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гігієнічні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навички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сідати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>до столу</w:t>
      </w:r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причесаними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обов'язково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чистими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руками.</w:t>
      </w:r>
    </w:p>
    <w:p w14:paraId="0A22E76A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За столом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правильно,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гарно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володіти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ложкою.</w:t>
      </w:r>
    </w:p>
    <w:p w14:paraId="78147B8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привчати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поспішаючи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добре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пережовуючи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кришити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впускати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хліб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його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тарілки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руками, але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міняти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взятий кусок;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дотримуватися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того,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щоб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столом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час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було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чисто,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брати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руками,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ложкою.</w:t>
      </w:r>
    </w:p>
    <w:p w14:paraId="44D33EA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Потрібно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дітей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правильним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прийомам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різних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: котлет,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яєць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, компоту.</w:t>
      </w:r>
    </w:p>
    <w:p w14:paraId="7717ACC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У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кожної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бути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серветка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якою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вона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витирає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рот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процесі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споживання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і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після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її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закінчення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624CA197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можна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дозволяти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дітям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розмовляти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пережувавши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страву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Але тиха,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спокійна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розмова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перерві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між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подачею блюд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вповні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допустима.</w:t>
      </w:r>
    </w:p>
    <w:p w14:paraId="30E0006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Дошкільнята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знати правила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поведінки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за столом,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вміти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красиво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сидіти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D15A56">
        <w:rPr>
          <w:rFonts w:ascii="Times New Roman" w:hAnsi="Times New Roman" w:cs="Times New Roman"/>
          <w:color w:val="0F243E" w:themeColor="text2" w:themeShade="80"/>
        </w:rPr>
        <w:t xml:space="preserve">(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рівно</w:t>
      </w:r>
      <w:proofErr w:type="spellEnd"/>
      <w:proofErr w:type="gram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горблячись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та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розвалюючись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дуже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близько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до столу, і не далеко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від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нього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не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ставити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лікті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стіл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),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приладами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красиво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охайно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їсти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1C7BAA56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3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трьох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повинні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ложку та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виделкою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F426CF3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В 4-5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діти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отримують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повний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столовий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набір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. В 6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років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навчитися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правильно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користуватися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ним,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тримати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виделку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як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правій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, так і в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лівій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руці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425A7999" w14:textId="77777777" w:rsidR="0061133C" w:rsidRPr="00D15A56" w:rsidRDefault="0061133C" w:rsidP="0061133C">
      <w:pPr>
        <w:spacing w:after="120"/>
        <w:rPr>
          <w:rFonts w:ascii="Times New Roman" w:hAnsi="Times New Roman" w:cs="Times New Roman"/>
          <w:color w:val="0F243E" w:themeColor="text2" w:themeShade="80"/>
        </w:rPr>
      </w:pPr>
      <w:r w:rsidRPr="00D15A56">
        <w:rPr>
          <w:rFonts w:ascii="Times New Roman" w:hAnsi="Times New Roman" w:cs="Times New Roman"/>
          <w:color w:val="0F243E" w:themeColor="text2" w:themeShade="80"/>
        </w:rPr>
        <w:t xml:space="preserve">– По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закінченню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їжі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дитина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повинна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обов'язково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подякувати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D15A56">
        <w:rPr>
          <w:rFonts w:ascii="Times New Roman" w:hAnsi="Times New Roman" w:cs="Times New Roman"/>
          <w:color w:val="0F243E" w:themeColor="text2" w:themeShade="80"/>
        </w:rPr>
        <w:t>дорослим</w:t>
      </w:r>
      <w:proofErr w:type="spellEnd"/>
      <w:r w:rsidRPr="00D15A56">
        <w:rPr>
          <w:rFonts w:ascii="Times New Roman" w:hAnsi="Times New Roman" w:cs="Times New Roman"/>
          <w:color w:val="0F243E" w:themeColor="text2" w:themeShade="80"/>
        </w:rPr>
        <w:t>.</w:t>
      </w:r>
    </w:p>
    <w:p w14:paraId="23F7BBD3" w14:textId="77777777" w:rsidR="00FB4980" w:rsidRDefault="00FB4980"/>
    <w:sectPr w:rsidR="00FB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C"/>
    <w:rsid w:val="00275F1A"/>
    <w:rsid w:val="0061133C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EA8C"/>
  <w15:docId w15:val="{DCCD8073-A0B7-4D2D-9197-2D9D350C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1133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33C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20654</Words>
  <Characters>11774</Characters>
  <Application>Microsoft Office Word</Application>
  <DocSecurity>0</DocSecurity>
  <Lines>98</Lines>
  <Paragraphs>64</Paragraphs>
  <ScaleCrop>false</ScaleCrop>
  <Company/>
  <LinksUpToDate>false</LinksUpToDate>
  <CharactersWithSpaces>32364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Оператор900</dc:creator>
  <cp:keywords/>
  <dc:description/>
  <cp:lastModifiedBy>Oleksandr</cp:lastModifiedBy>
  <cp:revision>2</cp:revision>
  <dcterms:created xsi:type="dcterms:W3CDTF">2023-11-24T19:44:00Z</dcterms:created>
  <dcterms:modified xsi:type="dcterms:W3CDTF">2023-11-24T19:44:00Z</dcterms:modified>
</cp:coreProperties>
</file>