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F1E" w:rsidRPr="00235E5B" w:rsidRDefault="00FD5F1E" w:rsidP="00FD5F1E">
      <w:pPr>
        <w:pStyle w:val="a3"/>
        <w:jc w:val="center"/>
        <w:rPr>
          <w:rFonts w:ascii="Times New Roman" w:hAnsi="Times New Roman" w:cs="Times New Roman"/>
          <w:sz w:val="28"/>
        </w:rPr>
      </w:pPr>
      <w:r w:rsidRPr="00235E5B">
        <w:rPr>
          <w:rFonts w:ascii="Times New Roman" w:hAnsi="Times New Roman" w:cs="Times New Roman"/>
          <w:sz w:val="28"/>
        </w:rPr>
        <w:t>ЗАКЛАД ДОШКІЛЬНОЇ ОСВІТИ (ЯСЛА-САДОК) №1«ДЗВІНОЧОК»</w:t>
      </w:r>
    </w:p>
    <w:p w:rsidR="00FD5F1E" w:rsidRDefault="00FD5F1E" w:rsidP="00FD5F1E">
      <w:pPr>
        <w:pStyle w:val="a3"/>
        <w:jc w:val="center"/>
        <w:rPr>
          <w:rFonts w:ascii="Times New Roman" w:hAnsi="Times New Roman" w:cs="Times New Roman"/>
          <w:sz w:val="28"/>
        </w:rPr>
      </w:pPr>
      <w:r w:rsidRPr="008D0D5F">
        <w:rPr>
          <w:rFonts w:ascii="Times New Roman" w:hAnsi="Times New Roman" w:cs="Times New Roman"/>
          <w:sz w:val="28"/>
        </w:rPr>
        <w:t>САРНЕНСЬКОЇ МІСЬКОЇ РАДИ</w:t>
      </w:r>
    </w:p>
    <w:p w:rsidR="00FD5F1E" w:rsidRDefault="00FD5F1E" w:rsidP="00FD5F1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D5F1E" w:rsidRDefault="00FD5F1E" w:rsidP="00FD5F1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D5F1E" w:rsidRDefault="00FD5F1E" w:rsidP="00FD5F1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D5F1E" w:rsidRDefault="00FD5F1E" w:rsidP="00FD5F1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D5F1E" w:rsidRDefault="00FD5F1E" w:rsidP="00FD5F1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D5F1E" w:rsidRDefault="00FD5F1E" w:rsidP="00FD5F1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D5F1E" w:rsidRDefault="00FD5F1E" w:rsidP="00FD5F1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D5F1E" w:rsidRDefault="00FD5F1E" w:rsidP="00FD5F1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D5F1E" w:rsidRDefault="00FD5F1E" w:rsidP="00FD5F1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D5F1E" w:rsidRDefault="00FD5F1E" w:rsidP="00FD5F1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D5F1E" w:rsidRDefault="00FD5F1E" w:rsidP="00FD5F1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D5F1E" w:rsidRDefault="00FD5F1E" w:rsidP="00FD5F1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D5F1E" w:rsidRDefault="00FD5F1E" w:rsidP="00FD5F1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D5F1E" w:rsidRDefault="00FD5F1E" w:rsidP="00FD5F1E">
      <w:pPr>
        <w:pStyle w:val="a3"/>
        <w:jc w:val="center"/>
        <w:rPr>
          <w:rFonts w:ascii="Times New Roman" w:hAnsi="Times New Roman" w:cs="Times New Roman"/>
          <w:color w:val="FFC000"/>
          <w:sz w:val="36"/>
          <w:szCs w:val="36"/>
        </w:rPr>
      </w:pPr>
      <w:r>
        <w:rPr>
          <w:rFonts w:ascii="Times New Roman" w:hAnsi="Times New Roman" w:cs="Times New Roman"/>
          <w:color w:val="FFC000"/>
          <w:sz w:val="36"/>
          <w:szCs w:val="36"/>
        </w:rPr>
        <w:t>Консул</w:t>
      </w:r>
      <w:bookmarkStart w:id="0" w:name="_GoBack"/>
      <w:bookmarkEnd w:id="0"/>
      <w:r>
        <w:rPr>
          <w:rFonts w:ascii="Times New Roman" w:hAnsi="Times New Roman" w:cs="Times New Roman"/>
          <w:color w:val="FFC000"/>
          <w:sz w:val="36"/>
          <w:szCs w:val="36"/>
        </w:rPr>
        <w:t>ьтація для педагогів</w:t>
      </w:r>
      <w:r>
        <w:rPr>
          <w:rFonts w:ascii="Times New Roman" w:hAnsi="Times New Roman" w:cs="Times New Roman"/>
          <w:color w:val="FFC000"/>
          <w:sz w:val="36"/>
          <w:szCs w:val="36"/>
        </w:rPr>
        <w:t>:</w:t>
      </w:r>
    </w:p>
    <w:p w:rsidR="00FD5F1E" w:rsidRPr="00FD5F1E" w:rsidRDefault="00FD5F1E" w:rsidP="00FD5F1E">
      <w:pPr>
        <w:pStyle w:val="a3"/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color w:val="00B050"/>
          <w:sz w:val="36"/>
          <w:szCs w:val="36"/>
        </w:rPr>
        <w:t>«</w:t>
      </w:r>
      <w:r w:rsidRPr="00FD5F1E">
        <w:rPr>
          <w:rFonts w:ascii="Times New Roman" w:hAnsi="Times New Roman" w:cs="Times New Roman"/>
          <w:color w:val="00B050"/>
          <w:sz w:val="36"/>
          <w:szCs w:val="36"/>
        </w:rPr>
        <w:t>Відповідальність дорослого</w:t>
      </w:r>
    </w:p>
    <w:p w:rsidR="00FD5F1E" w:rsidRDefault="00FD5F1E" w:rsidP="00FD5F1E">
      <w:pPr>
        <w:pStyle w:val="a3"/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FD5F1E">
        <w:rPr>
          <w:rFonts w:ascii="Times New Roman" w:hAnsi="Times New Roman" w:cs="Times New Roman"/>
          <w:color w:val="00B050"/>
          <w:sz w:val="36"/>
          <w:szCs w:val="36"/>
        </w:rPr>
        <w:t>за дитячу гру: стратегічний орієнтир</w:t>
      </w:r>
      <w:r w:rsidRPr="0012598D">
        <w:rPr>
          <w:rFonts w:ascii="Times New Roman" w:hAnsi="Times New Roman" w:cs="Times New Roman"/>
          <w:color w:val="00B050"/>
          <w:sz w:val="36"/>
          <w:szCs w:val="36"/>
        </w:rPr>
        <w:t>.</w:t>
      </w:r>
      <w:r>
        <w:rPr>
          <w:rFonts w:ascii="Times New Roman" w:hAnsi="Times New Roman" w:cs="Times New Roman"/>
          <w:color w:val="00B050"/>
          <w:sz w:val="36"/>
          <w:szCs w:val="36"/>
        </w:rPr>
        <w:t>»</w:t>
      </w:r>
    </w:p>
    <w:p w:rsidR="00FD5F1E" w:rsidRDefault="00FD5F1E" w:rsidP="00FD5F1E">
      <w:pPr>
        <w:pStyle w:val="a3"/>
        <w:jc w:val="center"/>
        <w:rPr>
          <w:rFonts w:ascii="Times New Roman" w:hAnsi="Times New Roman" w:cs="Times New Roman"/>
          <w:color w:val="00B050"/>
          <w:sz w:val="36"/>
          <w:szCs w:val="36"/>
        </w:rPr>
      </w:pPr>
    </w:p>
    <w:p w:rsidR="00FD5F1E" w:rsidRDefault="00FD5F1E" w:rsidP="00FD5F1E">
      <w:pPr>
        <w:pStyle w:val="a3"/>
        <w:jc w:val="center"/>
        <w:rPr>
          <w:rFonts w:ascii="Times New Roman" w:hAnsi="Times New Roman" w:cs="Times New Roman"/>
          <w:color w:val="00B050"/>
          <w:sz w:val="36"/>
          <w:szCs w:val="36"/>
        </w:rPr>
      </w:pPr>
    </w:p>
    <w:p w:rsidR="00FD5F1E" w:rsidRDefault="00FD5F1E" w:rsidP="00FD5F1E">
      <w:pPr>
        <w:pStyle w:val="a3"/>
        <w:jc w:val="center"/>
        <w:rPr>
          <w:rFonts w:ascii="Times New Roman" w:hAnsi="Times New Roman" w:cs="Times New Roman"/>
          <w:color w:val="00B050"/>
          <w:sz w:val="36"/>
          <w:szCs w:val="36"/>
        </w:rPr>
      </w:pPr>
    </w:p>
    <w:p w:rsidR="00FD5F1E" w:rsidRDefault="00FD5F1E" w:rsidP="00FD5F1E">
      <w:pPr>
        <w:pStyle w:val="a3"/>
        <w:jc w:val="center"/>
        <w:rPr>
          <w:rFonts w:ascii="Times New Roman" w:hAnsi="Times New Roman" w:cs="Times New Roman"/>
          <w:color w:val="00B050"/>
          <w:sz w:val="36"/>
          <w:szCs w:val="36"/>
        </w:rPr>
      </w:pPr>
    </w:p>
    <w:p w:rsidR="00FD5F1E" w:rsidRDefault="00FD5F1E" w:rsidP="00FD5F1E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Підготувала:</w:t>
      </w:r>
    </w:p>
    <w:p w:rsidR="00FD5F1E" w:rsidRDefault="00FD5F1E" w:rsidP="00FD5F1E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Директор ЗДО</w:t>
      </w:r>
    </w:p>
    <w:p w:rsidR="00FD5F1E" w:rsidRPr="0012598D" w:rsidRDefault="00FD5F1E" w:rsidP="00FD5F1E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Алла Канська</w:t>
      </w:r>
    </w:p>
    <w:p w:rsidR="00FD5F1E" w:rsidRDefault="00FD5F1E" w:rsidP="00C86287">
      <w:pPr>
        <w:pStyle w:val="30"/>
        <w:spacing w:after="0"/>
        <w:ind w:left="14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FD5F1E" w:rsidRDefault="00FD5F1E">
      <w:pPr>
        <w:rPr>
          <w:rFonts w:ascii="Times New Roman" w:eastAsia="Sylfaen" w:hAnsi="Times New Roman" w:cs="Times New Roman"/>
          <w:b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br w:type="page"/>
      </w:r>
    </w:p>
    <w:p w:rsidR="00C86287" w:rsidRDefault="00C86287" w:rsidP="00C86287">
      <w:pPr>
        <w:pStyle w:val="30"/>
        <w:shd w:val="clear" w:color="auto" w:fill="auto"/>
        <w:spacing w:after="0"/>
        <w:ind w:left="140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D83FED" w:rsidRPr="00C86287" w:rsidRDefault="00D83FED" w:rsidP="00C86287">
      <w:pPr>
        <w:pStyle w:val="30"/>
        <w:shd w:val="clear" w:color="auto" w:fill="auto"/>
        <w:spacing w:after="0"/>
        <w:ind w:left="140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Чи часто ви побачите зараз галасливу юрбу дошкільників, які грають у спільну гру, </w:t>
      </w:r>
      <w:r w:rsidR="00C86287" w:rsidRPr="00C86287">
        <w:rPr>
          <w:rStyle w:val="375pt"/>
          <w:rFonts w:ascii="Times New Roman" w:hAnsi="Times New Roman" w:cs="Times New Roman"/>
          <w:b w:val="0"/>
          <w:sz w:val="28"/>
          <w:szCs w:val="28"/>
        </w:rPr>
        <w:t>ініціюючи</w:t>
      </w:r>
      <w:r w:rsidRPr="00C86287">
        <w:rPr>
          <w:rStyle w:val="375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все нові й нові розгалуження сюжету та створюючи для неї широкий ігровий </w:t>
      </w:r>
      <w:r w:rsid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простір? Чому д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іти перестали грати в колективні рольові ігри, віддаючи перевагу спілкуванню</w:t>
      </w:r>
      <w:r w:rsid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з електронними </w:t>
      </w:r>
      <w:proofErr w:type="spellStart"/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гаджетами</w:t>
      </w:r>
      <w:proofErr w:type="spellEnd"/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та уникаючи ігрової взаємодії з однолітками? Хто відповідає за цю негативну тенденцію в розвитку ігрової діяльності дошкільників та як їй зарадити?</w:t>
      </w:r>
    </w:p>
    <w:p w:rsidR="00D83FED" w:rsidRPr="00C86287" w:rsidRDefault="00D83FED" w:rsidP="00C86287">
      <w:pPr>
        <w:pStyle w:val="30"/>
        <w:spacing w:after="0"/>
        <w:ind w:left="140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Дорослі не завжди всерйоз сприймають переконання науковців про значення спільної з однолітками гри для розвитку дитини Вони вважають: якщо діти займаються корисними справами, тобто присвячують свій вільний час різним видам діяльності, як-от розглядання книжок, спілкування з дорослими й однолітками тощо то їхній розвиток відбувається нормально. Батьки й педагоги не завжди помічають того, що в житті дітей немає або майже немає ігрової діяльності. Тоді як відсутність гри, зокрема сюжетно-рольової, у дошкільному віці гальмує активний розвиток психічних процесів новоутворень дошкільного дитинства. У дітей, які не мають досвіду спільної з однолітками творчої сюжетно-рольової гри, спостерігається зниження здатності творчо мислити, гальмується засвоєння норм спілкування.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</w:p>
    <w:p w:rsidR="00D83FED" w:rsidRPr="00C86287" w:rsidRDefault="00D83FED" w:rsidP="00C86287">
      <w:pPr>
        <w:pStyle w:val="30"/>
        <w:spacing w:after="0"/>
        <w:ind w:left="140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У дошкільному  дитинстві гру розглядають як провідний вид діяльності тому, що в ній створюється зона найближчого розвитку дитини, проявляються</w:t>
      </w:r>
      <w:r w:rsid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та розвиваються психічні проце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си та новоутворення дошкільного віку, відбувається освоєння соціального простору через спілкування з дорослими та однолітками.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</w:p>
    <w:p w:rsidR="00D83FED" w:rsidRPr="00C86287" w:rsidRDefault="00D83FED" w:rsidP="00C86287">
      <w:pPr>
        <w:pStyle w:val="30"/>
        <w:spacing w:after="0"/>
        <w:ind w:left="140" w:firstLine="56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</w:pP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Із практики психолого-педагогічного аналізу дитячих ігор відомо, що прояв цікавості до спільних ігор з однолітками, колективних за своєю природою, </w:t>
      </w:r>
      <w:r w:rsidRPr="00C86287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починається в молодшому дошкільному </w:t>
      </w:r>
      <w:proofErr w:type="spellStart"/>
      <w:r w:rsidRPr="00C86287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>віці</w:t>
      </w:r>
      <w:r w:rsidR="00C86287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>.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Поступово</w:t>
      </w:r>
      <w:proofErr w:type="spellEnd"/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відбувається перехід від ігор «поруч» до ігор «разом» бути починають самостійно спілкуватися з іншими дітьми, взаємодієш у процесі спільної гри.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</w:p>
    <w:p w:rsidR="00C86287" w:rsidRDefault="00D83FED" w:rsidP="00C86287">
      <w:pPr>
        <w:pStyle w:val="30"/>
        <w:spacing w:after="240"/>
        <w:ind w:left="140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Спільна з однолітками гра містить величезний потенціал для психологічного розвитку дитини. Якщо в індивідуальній грі, яка</w:t>
      </w:r>
      <w:r w:rsid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будується як реалізація афективних внутрішніх програм дитини,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br/>
        <w:t>зміна сюжетних подій може бути випадковою, неусвідомленою, то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br/>
        <w:t xml:space="preserve">спільна гра </w:t>
      </w:r>
      <w:r w:rsidRPr="00C86287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потребує ігрової ситуації. 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У такій грі дитині важливо не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br/>
        <w:t>лише усвідомити свій задум, а й зрозуміти задум партнера.</w:t>
      </w:r>
    </w:p>
    <w:p w:rsidR="00D83FED" w:rsidRPr="00C86287" w:rsidRDefault="00D83FED" w:rsidP="00C86287">
      <w:pPr>
        <w:pStyle w:val="30"/>
        <w:spacing w:after="240"/>
        <w:ind w:left="140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Складність спільної гри обумовлена тим, що кожна дитина має своє уявлення про розгортання сюжету, яке пов'язане з її інтересами, досвідом, можливостями. Аби прийняти ігровий задум партнера й змінити власний задум для того, щоб виробити загальну сюжетну лінію, дошкільник має діяти </w:t>
      </w:r>
      <w:proofErr w:type="spellStart"/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гнучко</w:t>
      </w:r>
      <w:proofErr w:type="spellEnd"/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, уміти оперувати образами персонажів, подіями тощо.</w:t>
      </w:r>
    </w:p>
    <w:p w:rsidR="00D83FED" w:rsidRPr="00C86287" w:rsidRDefault="00D83FED" w:rsidP="00C8628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uk-UA" w:bidi="uk-UA"/>
        </w:rPr>
      </w:pPr>
      <w:r w:rsidRPr="00C86287">
        <w:rPr>
          <w:rFonts w:ascii="Times New Roman" w:hAnsi="Times New Roman" w:cs="Times New Roman"/>
          <w:sz w:val="28"/>
          <w:szCs w:val="28"/>
          <w:lang w:eastAsia="uk-UA" w:bidi="uk-UA"/>
        </w:rPr>
        <w:t>У спільній грі виникають ситуації, коли уявлення партнерів про розвиток сюжетної лінії розходяться або учасники гри прагнуть реалізувати ролі, які не пов'язані між собою. У цьому випадку успішне продовження спільної гри залежить від уміння дітей домовитися —</w:t>
      </w:r>
      <w:r w:rsidRPr="00C86287">
        <w:rPr>
          <w:rFonts w:ascii="Times New Roman" w:hAnsi="Times New Roman" w:cs="Times New Roman"/>
          <w:sz w:val="28"/>
          <w:szCs w:val="28"/>
          <w:lang w:eastAsia="uk-UA" w:bidi="uk-UA"/>
        </w:rPr>
        <w:br/>
        <w:t>запропонувати партнеру додати сюжетну подію, що поєднає обидві ролі, або добудувати, послідовно продовжити розвиток сюжетної події, яку запропонував партнер.</w:t>
      </w:r>
    </w:p>
    <w:p w:rsidR="00D83FED" w:rsidRPr="00C86287" w:rsidRDefault="00D83FED" w:rsidP="00C86287">
      <w:pPr>
        <w:pStyle w:val="30"/>
        <w:spacing w:after="0"/>
        <w:ind w:left="140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Оскільки з-поміж усіх </w:t>
      </w:r>
      <w:proofErr w:type="spellStart"/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специфічно</w:t>
      </w:r>
      <w:proofErr w:type="spellEnd"/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дитячих видів діяльності важливий вклад в емоційний, соціальний, інтелектуальний та вольовий розвиток дитини здійснює сюжетно-рольова гра, варто зосередитися на особливостях її перебігу у взаємодії з однолітками.</w:t>
      </w:r>
    </w:p>
    <w:p w:rsidR="00D83FED" w:rsidRPr="00C86287" w:rsidRDefault="00D83FED" w:rsidP="00C86287">
      <w:pPr>
        <w:pStyle w:val="30"/>
        <w:spacing w:after="0"/>
        <w:ind w:left="140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Специфіка творчих сюжетно-рольових ігор полягає в тому, що вони — колективні, </w:t>
      </w:r>
      <w:r w:rsidRPr="00C86287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не регламентовані дорослим. 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Це дає змогу педагогу опосередковано впливати на рівень сюжетно-рольових ігор дітей через збагачення їхнього досвіду </w:t>
      </w:r>
      <w:r w:rsidR="00DF5F8F">
        <w:rPr>
          <w:sz w:val="28"/>
          <w:szCs w:val="28"/>
        </w:rPr>
        <w:t xml:space="preserve">спільної </w:t>
      </w:r>
      <w:r w:rsidRPr="00DF5F8F">
        <w:rPr>
          <w:sz w:val="28"/>
          <w:szCs w:val="28"/>
        </w:rPr>
        <w:t>взаємодії з однолітка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-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br/>
        <w:t xml:space="preserve">ми. Такі ігри здебільшого спрямовані на взаємодію з однолітком як партнером по 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lastRenderedPageBreak/>
        <w:t>грі. Діти під час сюжетно-рольових ігор самостійно визначають зміст гри та обирають сюжет, розподіляють ролі, встановлюють правила згідно з логікою розгортання ігрових дій.</w:t>
      </w:r>
    </w:p>
    <w:p w:rsidR="00D83FED" w:rsidRPr="00C86287" w:rsidRDefault="00D83FED" w:rsidP="00C86287">
      <w:pPr>
        <w:pStyle w:val="3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Сюжетно-рольові ігри надають дошкільникам змогу засвоювати дієву сторону спілкування, що проявляється у бажанні</w:t>
      </w:r>
      <w:r w:rsid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грати разом, умінні налагодити та зберегти контакт на засаді</w:t>
      </w:r>
      <w:r w:rsid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партнерських взаємин, отриманні та передаванні інформації про довкілля, плануванні та керуванні спільною самостійною творчою діяльністю.</w:t>
      </w:r>
    </w:p>
    <w:p w:rsidR="00D83FED" w:rsidRPr="00C86287" w:rsidRDefault="00D83FED" w:rsidP="00C86287">
      <w:pPr>
        <w:pStyle w:val="30"/>
        <w:spacing w:after="12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C86287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Становлення сюжетно-рольової гри 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дошкільників відбувається</w:t>
      </w:r>
      <w:r w:rsid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на основі реальної взаємодії між дітьми у процесі вільної діяльності .Співпраця дітей у сюжетно- рольовій  грі характеризується комунікативними діями, які спрямовані на іншу дитину. Дошкільники можуть на-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br/>
        <w:t xml:space="preserve">полягати, нав'язувати, підпорядковувати, вказувати, вимагати, ображатися. Але, наштовхуючись на небажання партнера підкорюватися, вони готові </w:t>
      </w:r>
      <w:r w:rsidRPr="00C86287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змінювати свою комунікативну </w:t>
      </w:r>
      <w:proofErr w:type="spellStart"/>
      <w:r w:rsidRPr="00C86287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пове</w:t>
      </w:r>
      <w:proofErr w:type="spellEnd"/>
      <w:r w:rsidRPr="00C86287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-</w:t>
      </w:r>
      <w:r w:rsidRPr="00C86287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br/>
      </w:r>
      <w:proofErr w:type="spellStart"/>
      <w:r w:rsidRPr="00C86287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дінку</w:t>
      </w:r>
      <w:proofErr w:type="spellEnd"/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— пропонувати, пояснювати,</w:t>
      </w:r>
      <w:r w:rsidR="00DF5F8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вислуховувати, узгоджувати, переконувати, приймати задум іншої дитини, сприймати емоційний стан партнера по грі.</w:t>
      </w:r>
    </w:p>
    <w:p w:rsidR="00D83FED" w:rsidRPr="00C86287" w:rsidRDefault="00D83FED" w:rsidP="00C86287">
      <w:pPr>
        <w:pStyle w:val="30"/>
        <w:spacing w:after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bookmarkStart w:id="1" w:name="bookmark3"/>
      <w:r w:rsidRPr="00C86287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Мета спілкування дошкільників під час гри:</w:t>
      </w:r>
      <w:bookmarkEnd w:id="1"/>
    </w:p>
    <w:p w:rsidR="00D83FED" w:rsidRPr="00C86287" w:rsidRDefault="00D83FED" w:rsidP="00C86287">
      <w:pPr>
        <w:pStyle w:val="30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C86287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 w:bidi="uk-UA"/>
        </w:rPr>
        <w:t>на соціально-рольовому рівні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— виконання очікуваної ролі, яка демонструє знання норм соціального середовища</w:t>
      </w:r>
    </w:p>
    <w:p w:rsidR="00D83FED" w:rsidRPr="00C86287" w:rsidRDefault="00D83FED" w:rsidP="00C86287">
      <w:pPr>
        <w:pStyle w:val="30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C86287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 w:bidi="uk-UA"/>
        </w:rPr>
        <w:t>на діловому рівні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— організація спільної діяльності, пошук ефективних засобів партнерства;</w:t>
      </w:r>
    </w:p>
    <w:p w:rsidR="00D83FED" w:rsidRPr="00C86287" w:rsidRDefault="00D83FED" w:rsidP="00C86287">
      <w:pPr>
        <w:pStyle w:val="30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на </w:t>
      </w:r>
      <w:r w:rsidRPr="00C86287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 w:bidi="uk-UA"/>
        </w:rPr>
        <w:t>особистісному рівні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— задоволення потреби у взаєморозумінні, прояві емпатії до партнера</w:t>
      </w:r>
    </w:p>
    <w:p w:rsidR="00D83FED" w:rsidRPr="00C86287" w:rsidRDefault="00D83FED" w:rsidP="00C86287">
      <w:pPr>
        <w:pStyle w:val="30"/>
        <w:spacing w:after="1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</w:pPr>
      <w:r w:rsidRPr="00C86287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>Формування комунікативної поведінки</w:t>
      </w:r>
    </w:p>
    <w:p w:rsidR="00D83FED" w:rsidRPr="00C86287" w:rsidRDefault="00D83FED" w:rsidP="00DF5F8F">
      <w:pPr>
        <w:pStyle w:val="30"/>
        <w:spacing w:after="12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Розвиток комунікативної поведінки дошкільника, спрямованої на взаємодію з однолітками, починається з процесу засвоєння соціально-рольового простору, нових форм спілкування у творчій грі.</w:t>
      </w:r>
      <w:r w:rsidR="00DF5F8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Прояв готовності до такого засвоєння засвідчує перехід до наступного етапу розвитку комунікативної поведінки — формування вміння узгоджувати свої бажання з інтересами інших учасників гри Виникнення нових взаємин між рівними суб'єктами у вільній діяльності активізує розвиток нових функцій спілкування. Відтак розпочинається процес засвоєння дошкільниками системи суб'єкт-суб'єктних відносин у структурі ігрової діяльності.</w:t>
      </w:r>
    </w:p>
    <w:p w:rsidR="00D83FED" w:rsidRPr="00C86287" w:rsidRDefault="00D83FED" w:rsidP="00DF5F8F">
      <w:pPr>
        <w:pStyle w:val="30"/>
        <w:spacing w:after="12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Опанування дошкільниками комунікативних дій свідчить про готовність налагоджувати взаємодію з іншими людьми.</w:t>
      </w:r>
    </w:p>
    <w:p w:rsidR="00D83FED" w:rsidRPr="00C86287" w:rsidRDefault="00D83FED" w:rsidP="00DF5F8F">
      <w:pPr>
        <w:pStyle w:val="30"/>
        <w:spacing w:after="12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У сюжетно-рольовій творчій грі комунікативні дії дошкільники можуть проявляти по-різному на кожному її етапі. Певного мірою такі дії вказують на успішний процес розгортання ігрової діяльності і мають різні завдання, як-от:</w:t>
      </w:r>
    </w:p>
    <w:p w:rsidR="00D83FED" w:rsidRPr="00C86287" w:rsidRDefault="00D83FED" w:rsidP="00C86287">
      <w:pPr>
        <w:pStyle w:val="30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•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  <w:t xml:space="preserve">встановлення контакту — </w:t>
      </w:r>
      <w:proofErr w:type="spellStart"/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контактовстановлювальні</w:t>
      </w:r>
      <w:proofErr w:type="spellEnd"/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дії;</w:t>
      </w:r>
    </w:p>
    <w:p w:rsidR="00D83FED" w:rsidRPr="00C86287" w:rsidRDefault="00D83FED" w:rsidP="00C86287">
      <w:pPr>
        <w:pStyle w:val="30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•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  <w:t>налагодження зворотного зв'язку — емотивні дії;</w:t>
      </w:r>
    </w:p>
    <w:p w:rsidR="00D83FED" w:rsidRPr="00C86287" w:rsidRDefault="00D83FED" w:rsidP="00C86287">
      <w:pPr>
        <w:pStyle w:val="30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•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  <w:t>передавання та отримання інформації — когнітивні дії;</w:t>
      </w:r>
    </w:p>
    <w:p w:rsidR="00D83FED" w:rsidRPr="00C86287" w:rsidRDefault="00D83FED" w:rsidP="00C86287">
      <w:pPr>
        <w:pStyle w:val="30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•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  <w:t>управління ходом гри — регулювальні дії.</w:t>
      </w:r>
    </w:p>
    <w:p w:rsidR="00D83FED" w:rsidRPr="00C86287" w:rsidRDefault="00D83FED" w:rsidP="00DF5F8F">
      <w:pPr>
        <w:pStyle w:val="30"/>
        <w:spacing w:after="12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Реалізація цих завдань відбувається у виконанні таких функцій спілкування в ігровій діяльності, як-от:</w:t>
      </w:r>
    </w:p>
    <w:p w:rsidR="00D83FED" w:rsidRPr="00C86287" w:rsidRDefault="00D83FED" w:rsidP="00C86287">
      <w:pPr>
        <w:pStyle w:val="30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•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proofErr w:type="spellStart"/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фатична</w:t>
      </w:r>
      <w:proofErr w:type="spellEnd"/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налагодження та підтримання контакту; діти прагнуть привернути увагу однолітків до своїх ігрових дій, цікавляться іграми інших дітей, бажають взяти участь у спільній грі з партнером;</w:t>
      </w:r>
    </w:p>
    <w:p w:rsidR="00D83FED" w:rsidRPr="00C86287" w:rsidRDefault="00D83FED" w:rsidP="00C86287">
      <w:pPr>
        <w:pStyle w:val="30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•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  <w:t xml:space="preserve">емотивна встановлення зворотного зв'язку під час спільної гри, коли дитина передає своє ставлення до партнера в ігрових та </w:t>
      </w:r>
      <w:proofErr w:type="spellStart"/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позаігрових</w:t>
      </w:r>
      <w:proofErr w:type="spellEnd"/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стосунках; розуміє бажання партнера по грі;</w:t>
      </w:r>
    </w:p>
    <w:p w:rsidR="00D83FED" w:rsidRDefault="00D83FED" w:rsidP="00C86287">
      <w:pPr>
        <w:pStyle w:val="30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•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  <w:t xml:space="preserve">інформативна передавання й отримання інформації про свій задум 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lastRenderedPageBreak/>
        <w:t>(розповісти), узгодження своїх знань із знаннями партнера</w:t>
      </w:r>
      <w:r w:rsidR="00DF5F8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(запитати); сприймання дум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ки партнера по грі (вислухати).</w:t>
      </w:r>
    </w:p>
    <w:p w:rsidR="00D83FED" w:rsidRPr="00DF5F8F" w:rsidRDefault="00D83FED" w:rsidP="00C86287">
      <w:pPr>
        <w:pStyle w:val="30"/>
        <w:numPr>
          <w:ilvl w:val="0"/>
          <w:numId w:val="2"/>
        </w:numPr>
        <w:spacing w:after="12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управління та планування спільної гри — переконання або </w:t>
      </w:r>
      <w:proofErr w:type="spellStart"/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навязування</w:t>
      </w:r>
      <w:proofErr w:type="spellEnd"/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партнеру своєї думки щодо вибору та зміни сюжету (перші прояви з'являються вже у дітей молодшого дошкільного </w:t>
      </w:r>
      <w:r w:rsidR="00DF5F8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віку)</w:t>
      </w:r>
      <w:r w:rsidRPr="00DF5F8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уміння погоджуватися з думкою партнера по грі, якщо вона корисна для спільної гри; узгоджувати свої дії з рольовими вимогами спільної гри.</w:t>
      </w:r>
    </w:p>
    <w:p w:rsidR="00DF5F8F" w:rsidRDefault="00D83FED" w:rsidP="00DF5F8F">
      <w:pPr>
        <w:pStyle w:val="30"/>
        <w:spacing w:after="12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Сформовані комунікативні дії є передумовою набуття дошкільниками комунікативної компетентності. </w:t>
      </w:r>
    </w:p>
    <w:p w:rsidR="00D83FED" w:rsidRPr="00C86287" w:rsidRDefault="00D83FED" w:rsidP="00DF5F8F">
      <w:pPr>
        <w:pStyle w:val="30"/>
        <w:spacing w:after="12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DF5F8F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>Комунікативну компетентність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ми розглядаємо як рівень на</w:t>
      </w:r>
      <w:r w:rsidR="00DF5F8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вче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ності взаємодії із оточенням, який потрібен індивіду для </w:t>
      </w:r>
      <w:proofErr w:type="spellStart"/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того,щоб</w:t>
      </w:r>
      <w:proofErr w:type="spellEnd"/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у межах своїх здібностей і соціального статусу успішно функціонувати в певному суспільстві. Забезпечення дорослими сприятливих умов для засвоєння навичок спілкування у творчий грі дає</w:t>
      </w:r>
      <w:r w:rsidR="00DF5F8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змогу дошкільнику включатися в </w:t>
      </w:r>
      <w:proofErr w:type="spellStart"/>
      <w:r w:rsidR="00DF5F8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м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іжосо</w:t>
      </w:r>
      <w:proofErr w:type="spellEnd"/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-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br/>
      </w:r>
      <w:proofErr w:type="spellStart"/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бистісну</w:t>
      </w:r>
      <w:proofErr w:type="spellEnd"/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взаємодію, самостійно відображати у грі світ дорослих, відтворювати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br/>
        <w:t>ігрові та встановлювати реальні стосунки з іншими дітьми. Усі ці навички і є основою для формування комунікативної компетентнос</w:t>
      </w:r>
      <w:r w:rsidR="00DF5F8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ті, а відтак і успішного оволо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діння будь-яким видом діяльності.</w:t>
      </w:r>
    </w:p>
    <w:p w:rsidR="00D83FED" w:rsidRPr="00C86287" w:rsidRDefault="00D83FED" w:rsidP="00C86287">
      <w:pPr>
        <w:pStyle w:val="30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  <w:t>Сформована комунікативна компетентність дошкільників свідчить</w:t>
      </w:r>
      <w:r w:rsidR="00DF5F8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про успішне опанування дитиною соціально-рольового простору в самодіяльній грі і розширення соціальної компетентності дитини.</w:t>
      </w:r>
    </w:p>
    <w:p w:rsidR="00D83FED" w:rsidRPr="00C86287" w:rsidRDefault="00DF5F8F" w:rsidP="00C86287">
      <w:pPr>
        <w:pStyle w:val="30"/>
        <w:spacing w:after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bookmarkStart w:id="2" w:name="bookmark5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    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Розвививальні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можливості </w:t>
      </w:r>
      <w:r w:rsidR="00D83FED" w:rsidRPr="00C86287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сюжетно-рольової гри</w:t>
      </w:r>
      <w:bookmarkEnd w:id="2"/>
    </w:p>
    <w:p w:rsidR="00D83FED" w:rsidRPr="00C86287" w:rsidRDefault="00D83FED" w:rsidP="00C86287">
      <w:pPr>
        <w:pStyle w:val="30"/>
        <w:spacing w:after="1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 w:bidi="uk-UA"/>
        </w:rPr>
      </w:pPr>
      <w:r w:rsidRPr="00C86287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 w:bidi="uk-UA"/>
        </w:rPr>
        <w:t>Для дітей:</w:t>
      </w:r>
    </w:p>
    <w:p w:rsidR="00D83FED" w:rsidRPr="00C86287" w:rsidRDefault="00D83FED" w:rsidP="00C86287">
      <w:pPr>
        <w:pStyle w:val="30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прищеплення навичок соціалізованої поведінки</w:t>
      </w:r>
    </w:p>
    <w:p w:rsidR="00D83FED" w:rsidRPr="00C86287" w:rsidRDefault="00D83FED" w:rsidP="00C86287">
      <w:pPr>
        <w:pStyle w:val="30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пробудження потенційних сил та можливостей</w:t>
      </w:r>
    </w:p>
    <w:p w:rsidR="00D83FED" w:rsidRPr="00C86287" w:rsidRDefault="00D83FED" w:rsidP="00C86287">
      <w:pPr>
        <w:pStyle w:val="30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розвиток комунікаційних, організаційних, пізнавальних, образотворчих здібностей</w:t>
      </w:r>
    </w:p>
    <w:p w:rsidR="00DF5F8F" w:rsidRDefault="00D83FED" w:rsidP="00C86287">
      <w:pPr>
        <w:pStyle w:val="30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формування передумов наступної провідної діяльності — навчальної</w:t>
      </w:r>
      <w:r w:rsidR="00DF5F8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</w:p>
    <w:p w:rsidR="00D83FED" w:rsidRPr="00C86287" w:rsidRDefault="00D83FED" w:rsidP="00C86287">
      <w:pPr>
        <w:pStyle w:val="30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виховання особистісних якостей, які засвідчують сформованість психологічних новоутворень дитинства</w:t>
      </w:r>
    </w:p>
    <w:p w:rsidR="00D83FED" w:rsidRPr="00C86287" w:rsidRDefault="00D83FED" w:rsidP="00C86287">
      <w:pPr>
        <w:pStyle w:val="30"/>
        <w:spacing w:after="1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 w:bidi="uk-UA"/>
        </w:rPr>
      </w:pPr>
      <w:r w:rsidRPr="00C86287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 w:bidi="uk-UA"/>
        </w:rPr>
        <w:t>Для педагога:</w:t>
      </w:r>
    </w:p>
    <w:p w:rsidR="00D83FED" w:rsidRPr="00C86287" w:rsidRDefault="00D83FED" w:rsidP="00C86287">
      <w:pPr>
        <w:pStyle w:val="30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формування конструктивних форм та стилю взаємодії з дітьми</w:t>
      </w:r>
    </w:p>
    <w:p w:rsidR="00D83FED" w:rsidRPr="00C86287" w:rsidRDefault="00D83FED" w:rsidP="00C86287">
      <w:pPr>
        <w:pStyle w:val="30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пізнання дітей — їхніх нахилів, бажань, здібностей, індивідуальних особливостей</w:t>
      </w:r>
    </w:p>
    <w:p w:rsidR="00D83FED" w:rsidRPr="00C86287" w:rsidRDefault="00D83FED" w:rsidP="00C86287">
      <w:pPr>
        <w:pStyle w:val="30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забезпечення ефективного розвитку дітей</w:t>
      </w:r>
      <w:r w:rsidR="00DF5F8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завдяки </w:t>
      </w:r>
      <w:r w:rsidR="00DF5F8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створенню умов для самодіяльної 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творчої сюжетно-рольової гри як провідного виду діяльності</w:t>
      </w:r>
    </w:p>
    <w:p w:rsidR="00D83FED" w:rsidRPr="00C86287" w:rsidRDefault="00D83FED" w:rsidP="00C86287">
      <w:pPr>
        <w:pStyle w:val="30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створення й наповнення разом з батьками розвивального середовища як умови розвитку та саморозвитку дитини</w:t>
      </w:r>
    </w:p>
    <w:p w:rsidR="00DF5F8F" w:rsidRDefault="00DF5F8F" w:rsidP="00C86287">
      <w:pPr>
        <w:pStyle w:val="30"/>
        <w:spacing w:after="1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     </w:t>
      </w:r>
      <w:r w:rsidR="00D83FED" w:rsidRPr="00C86287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Педагогічний супровід ігрової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>діяльності</w:t>
      </w:r>
    </w:p>
    <w:p w:rsidR="00D83FED" w:rsidRPr="00C86287" w:rsidRDefault="00D83FED" w:rsidP="00DF5F8F">
      <w:pPr>
        <w:pStyle w:val="30"/>
        <w:spacing w:after="12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Вплив дорослих на становлення та розвиток дитячої ігрової діяльності полягає передусім у створенні такого розвивального середовища, у якому дитина вчиться способів отримання інформації, розвиває психічні процеси (увагу, пам'ять мислення уяву, що забезпечують набуття, збереження і головне - творче застосування отриманої інформації.</w:t>
      </w:r>
    </w:p>
    <w:p w:rsidR="00D83FED" w:rsidRPr="00C86287" w:rsidRDefault="00D83FED" w:rsidP="00DF5F8F">
      <w:pPr>
        <w:pStyle w:val="30"/>
        <w:spacing w:after="12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Особливу увагу під час проведення  педагогічного супроводу ігрової діяльності слід приділяти </w:t>
      </w:r>
      <w:r w:rsidRPr="00C86287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ігровій взаємодії та спілкуванню 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дошкільників як чинникам, що за</w:t>
      </w:r>
      <w:r w:rsidR="00DF5F8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безпечують формування проектної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коопераційної та організаційної грамотності дитини.</w:t>
      </w:r>
      <w:r w:rsidR="00DF5F8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Адже  по ходу розгортання задуму (сюжету, теми, ідеї) дошкільники </w:t>
      </w:r>
      <w:proofErr w:type="spellStart"/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вчаться</w:t>
      </w:r>
      <w:proofErr w:type="spellEnd"/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продукувати ідеї створювати (проектувати) пропозиції, 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lastRenderedPageBreak/>
        <w:t>задуми; знаходити однодум</w:t>
      </w:r>
      <w:r w:rsidR="00DF5F8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ців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, погоджувати свої дії з партн</w:t>
      </w:r>
      <w:r w:rsidR="00DF5F8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ерами, виявляти свою активність 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 умовах коопераційної взаємодії з людьми. Тим самим вони виявляють та  розвивають свою соціальну компетентність. Тобто осо</w:t>
      </w:r>
      <w:r w:rsidR="00DF5F8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бистісн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ий рівень досягнень, розвиненість різного роду компетенцій(соціальної, пізнавальної, комунікативної) виступають критерієм</w:t>
      </w:r>
      <w:r w:rsidR="00DF5F8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ефективності педагогічних впливів дорослих на ігрову діяльність до</w:t>
      </w:r>
      <w:r w:rsidR="00DF5F8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творчого рівня будь-якої діяльності виступає критерієм ефективності педагогічних впливів дорослих та критерієм оцінки психічно-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br/>
        <w:t>го розвитку дитини. Саме рівень сюжетно-рольової гри демонструє досягнення емоційного, пізнавального, соціального розвитку, сформованість цінностей як регуляторів поведінки та взаємодії дитини з ровесниками й дорослими.</w:t>
      </w:r>
    </w:p>
    <w:p w:rsidR="00D83FED" w:rsidRPr="00C86287" w:rsidRDefault="00DF5F8F" w:rsidP="00DF5F8F">
      <w:pPr>
        <w:pStyle w:val="30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       </w:t>
      </w:r>
      <w:r w:rsidR="00D83FED"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Розвиток психологічних досягнень дітей у сюжетно-рольовій грі характеризує їхню соціальну та інтелектуальну активність у тій мірі, у який сформовані різні форми взаємодії дитини з оточенням.</w:t>
      </w:r>
      <w:r w:rsidR="00D83FED"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        </w:t>
      </w:r>
      <w:r w:rsidR="00D83FED"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Тому сюжетно-рольова гра є маркером, який вказує на інтерес дитини до світу людей та предметно-практичного оточення, вказує на її психологічні можливості та спроможність взаємодіяти зі світом, проявити наполегливість в досяганні мети — задуму діяльності.</w:t>
      </w:r>
    </w:p>
    <w:p w:rsidR="00D83FED" w:rsidRPr="00C86287" w:rsidRDefault="00D83FED" w:rsidP="00C86287">
      <w:pPr>
        <w:pStyle w:val="30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DF5F8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        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Гармонійний розвиток усіх складових будь-якої діяльності —Хочу! (мотив) Можу! (інструментальні, операційні можливості) та Буду! (довільна регуляція діяльності) — забезпечує дитині природний невимуш</w:t>
      </w:r>
      <w:r w:rsidR="00FD5F1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ений приріст величезного обсягу знань 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як кінцевого результату самої діяльності.</w:t>
      </w:r>
    </w:p>
    <w:p w:rsidR="00D83FED" w:rsidRPr="00C86287" w:rsidRDefault="00D83FED" w:rsidP="00FD5F1E">
      <w:pPr>
        <w:pStyle w:val="30"/>
        <w:spacing w:after="12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Гра дарує дошкільникам простір вибору діяльності й засобів організації свого життя в визначених межах, відчуття своєї цінності, значущості, людської гідності. У грі проявляється інтерес дитини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br/>
        <w:t>до людей та до життя, формується почуття зрослих можливостей і як результат — такі психологічні новоутворення, як-от цілепокладання, креативність та самовиховання, що є перспективою для психічного розвитку дитини.</w:t>
      </w:r>
    </w:p>
    <w:p w:rsidR="00D83FED" w:rsidRPr="00D83FED" w:rsidRDefault="00D83FED" w:rsidP="00FD5F1E">
      <w:pPr>
        <w:pStyle w:val="30"/>
        <w:spacing w:after="120"/>
        <w:ind w:firstLine="708"/>
        <w:jc w:val="both"/>
        <w:rPr>
          <w:rFonts w:ascii="Times New Roman" w:hAnsi="Times New Roman" w:cs="Times New Roman"/>
          <w:color w:val="000000"/>
          <w:lang w:eastAsia="uk-UA" w:bidi="uk-UA"/>
        </w:rPr>
      </w:pP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Отже, розвиток ігрової діяльності дошкільників </w:t>
      </w:r>
      <w:proofErr w:type="spellStart"/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безпосеред</w:t>
      </w:r>
      <w:proofErr w:type="spellEnd"/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-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br/>
      </w:r>
      <w:proofErr w:type="spellStart"/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ньо</w:t>
      </w:r>
      <w:proofErr w:type="spellEnd"/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пов'язаний із партнерською взаємодією, а забезпечення умов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br/>
        <w:t xml:space="preserve">для повноцінної дитячої гри лежить у зоні відповідальності </w:t>
      </w:r>
      <w:proofErr w:type="spellStart"/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дорос</w:t>
      </w:r>
      <w:proofErr w:type="spellEnd"/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-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br/>
        <w:t>лих. Становлення партнерської взаємодії в дошкільному дитинстві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br/>
        <w:t xml:space="preserve">є процесом розвитку нових форм спілкування, що </w:t>
      </w:r>
      <w:proofErr w:type="spellStart"/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характеризуєть</w:t>
      </w:r>
      <w:proofErr w:type="spellEnd"/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-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br/>
        <w:t xml:space="preserve">ся переходом від дії до взаємодії, від відчуття до співчуття, від </w:t>
      </w:r>
      <w:proofErr w:type="spellStart"/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сприй</w:t>
      </w:r>
      <w:proofErr w:type="spellEnd"/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-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br/>
      </w:r>
      <w:proofErr w:type="spellStart"/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няття</w:t>
      </w:r>
      <w:proofErr w:type="spellEnd"/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до прийняття, від управління до спільного планування. Усі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br/>
        <w:t>зазначені досягнення є необхідними передумовами розвитку склад-</w:t>
      </w:r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br/>
      </w:r>
      <w:proofErr w:type="spellStart"/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ніших</w:t>
      </w:r>
      <w:proofErr w:type="spellEnd"/>
      <w:r w:rsidRPr="00C8628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форм навчальної, а відтак і трудової діяльності</w:t>
      </w:r>
    </w:p>
    <w:p w:rsidR="00D83FED" w:rsidRPr="00D83FED" w:rsidRDefault="00D83FED" w:rsidP="00D83FED">
      <w:pPr>
        <w:pStyle w:val="30"/>
        <w:spacing w:after="120"/>
        <w:rPr>
          <w:rFonts w:ascii="Times New Roman" w:hAnsi="Times New Roman" w:cs="Times New Roman"/>
          <w:color w:val="000000"/>
          <w:lang w:eastAsia="uk-UA" w:bidi="uk-UA"/>
        </w:rPr>
      </w:pPr>
    </w:p>
    <w:p w:rsidR="00D83FED" w:rsidRPr="00D83FED" w:rsidRDefault="00D83FED" w:rsidP="00D83FED">
      <w:pPr>
        <w:pStyle w:val="30"/>
        <w:spacing w:after="120"/>
        <w:jc w:val="both"/>
        <w:rPr>
          <w:rFonts w:ascii="Times New Roman" w:hAnsi="Times New Roman" w:cs="Times New Roman"/>
          <w:color w:val="000000"/>
          <w:lang w:eastAsia="uk-UA" w:bidi="uk-UA"/>
        </w:rPr>
      </w:pPr>
    </w:p>
    <w:p w:rsidR="00D83FED" w:rsidRPr="00D83FED" w:rsidRDefault="00D83FED" w:rsidP="00D83FED">
      <w:pPr>
        <w:pStyle w:val="30"/>
        <w:jc w:val="both"/>
        <w:rPr>
          <w:rFonts w:ascii="Times New Roman" w:hAnsi="Times New Roman" w:cs="Times New Roman"/>
          <w:color w:val="000000"/>
          <w:lang w:eastAsia="uk-UA" w:bidi="uk-UA"/>
        </w:rPr>
      </w:pPr>
    </w:p>
    <w:p w:rsidR="00D83FED" w:rsidRPr="00D83FED" w:rsidRDefault="00D83FED" w:rsidP="00D83FED">
      <w:pPr>
        <w:pStyle w:val="30"/>
        <w:jc w:val="both"/>
        <w:rPr>
          <w:rFonts w:ascii="Times New Roman" w:hAnsi="Times New Roman" w:cs="Times New Roman"/>
          <w:color w:val="000000"/>
          <w:lang w:eastAsia="uk-UA" w:bidi="uk-UA"/>
        </w:rPr>
      </w:pPr>
    </w:p>
    <w:p w:rsidR="00D83FED" w:rsidRPr="00D83FED" w:rsidRDefault="00D83FED" w:rsidP="00D83FED">
      <w:pPr>
        <w:pStyle w:val="30"/>
        <w:spacing w:after="0"/>
        <w:ind w:left="140"/>
        <w:jc w:val="both"/>
        <w:rPr>
          <w:rFonts w:ascii="Times New Roman" w:hAnsi="Times New Roman" w:cs="Times New Roman"/>
          <w:color w:val="000000"/>
          <w:lang w:eastAsia="uk-UA" w:bidi="uk-UA"/>
        </w:rPr>
      </w:pPr>
    </w:p>
    <w:p w:rsidR="00D83FED" w:rsidRPr="00D83FED" w:rsidRDefault="00D83FED" w:rsidP="00D83FED">
      <w:pPr>
        <w:pStyle w:val="30"/>
        <w:spacing w:after="0"/>
        <w:ind w:left="140"/>
        <w:jc w:val="both"/>
        <w:rPr>
          <w:rFonts w:ascii="Times New Roman" w:hAnsi="Times New Roman" w:cs="Times New Roman"/>
          <w:color w:val="000000"/>
          <w:lang w:eastAsia="uk-UA" w:bidi="uk-UA"/>
        </w:rPr>
      </w:pPr>
    </w:p>
    <w:p w:rsidR="00D83FED" w:rsidRDefault="00D83FED" w:rsidP="00D83FED">
      <w:pPr>
        <w:pStyle w:val="30"/>
        <w:spacing w:after="0"/>
        <w:ind w:left="140"/>
        <w:jc w:val="both"/>
        <w:rPr>
          <w:rFonts w:ascii="Times New Roman" w:hAnsi="Times New Roman" w:cs="Times New Roman"/>
          <w:color w:val="000000"/>
          <w:lang w:eastAsia="uk-UA" w:bidi="uk-UA"/>
        </w:rPr>
      </w:pPr>
    </w:p>
    <w:p w:rsidR="00D83FED" w:rsidRPr="00D83FED" w:rsidRDefault="00D83FED" w:rsidP="00D83FED">
      <w:pPr>
        <w:pStyle w:val="30"/>
        <w:shd w:val="clear" w:color="auto" w:fill="auto"/>
        <w:spacing w:after="0"/>
        <w:ind w:left="140"/>
        <w:jc w:val="both"/>
        <w:rPr>
          <w:rFonts w:ascii="Times New Roman" w:hAnsi="Times New Roman" w:cs="Times New Roman"/>
        </w:rPr>
      </w:pPr>
    </w:p>
    <w:p w:rsidR="00F41685" w:rsidRPr="00D83FED" w:rsidRDefault="00F41685" w:rsidP="00D83FED">
      <w:pPr>
        <w:jc w:val="both"/>
        <w:rPr>
          <w:rFonts w:ascii="Times New Roman" w:hAnsi="Times New Roman" w:cs="Times New Roman"/>
        </w:rPr>
      </w:pPr>
    </w:p>
    <w:sectPr w:rsidR="00F41685" w:rsidRPr="00D83FED" w:rsidSect="00D83FE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931DC"/>
    <w:multiLevelType w:val="multilevel"/>
    <w:tmpl w:val="E75EA81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F62CF9"/>
    <w:multiLevelType w:val="hybridMultilevel"/>
    <w:tmpl w:val="084C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3FED"/>
    <w:rsid w:val="00810E2C"/>
    <w:rsid w:val="00C86287"/>
    <w:rsid w:val="00D83FED"/>
    <w:rsid w:val="00DF5F8F"/>
    <w:rsid w:val="00E45F51"/>
    <w:rsid w:val="00F41685"/>
    <w:rsid w:val="00FD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EF60B-3857-484D-9F63-FAC63888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83FED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75pt">
    <w:name w:val="Основной текст (3) + 7.5 pt"/>
    <w:basedOn w:val="3"/>
    <w:rsid w:val="00D83FED"/>
    <w:rPr>
      <w:rFonts w:ascii="Sylfaen" w:eastAsia="Sylfaen" w:hAnsi="Sylfaen" w:cs="Sylfae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D83FED"/>
    <w:pPr>
      <w:widowControl w:val="0"/>
      <w:shd w:val="clear" w:color="auto" w:fill="FFFFFF"/>
      <w:spacing w:after="540" w:line="250" w:lineRule="exact"/>
    </w:pPr>
    <w:rPr>
      <w:rFonts w:ascii="Sylfaen" w:eastAsia="Sylfaen" w:hAnsi="Sylfaen" w:cs="Sylfaen"/>
      <w:sz w:val="24"/>
      <w:szCs w:val="24"/>
    </w:rPr>
  </w:style>
  <w:style w:type="paragraph" w:styleId="a3">
    <w:name w:val="No Spacing"/>
    <w:uiPriority w:val="1"/>
    <w:qFormat/>
    <w:rsid w:val="00C862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Микола Канський</cp:lastModifiedBy>
  <cp:revision>2</cp:revision>
  <dcterms:created xsi:type="dcterms:W3CDTF">2023-10-26T19:36:00Z</dcterms:created>
  <dcterms:modified xsi:type="dcterms:W3CDTF">2023-10-26T19:36:00Z</dcterms:modified>
</cp:coreProperties>
</file>