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Layout w:type="fixed"/>
        <w:tblLook w:val="04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САРНЕНСЬКА МІСЬКА РАДА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ind w:hanging="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ЗАКЛАД ДОШКІЛЬНОЇ ОСВІТИ (ЯСЛА-САДОК) № 1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hanging="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«ДЗВІНОЧОК» САРНЕНСЬКОЇ МІСЬКОЇ РАДИ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(ЗДО № 1 «ДЗВІНОЧОК» М. САРНИ)</w:t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0"/>
              </w:tabs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Консультація для батьків: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3.0" w:type="dxa"/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b w:val="1"/>
                <w:bCs w:val="1"/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8"/>
                <w:szCs w:val="28"/>
                <w:rtl w:val="0"/>
              </w:rPr>
              <w:t xml:space="preserve">«Сімейні традиції як цінність для дитини»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b w:val="1"/>
                <w:bCs w:val="1"/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ind w:left="1" w:hanging="3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Підготувала :</w:t>
            </w:r>
          </w:p>
          <w:p w:rsidR="00000000" w:rsidDel="00000000" w:rsidP="00000000" w:rsidRDefault="00000000" w:rsidRPr="00000000" w14:paraId="00000020">
            <w:pPr>
              <w:ind w:left="1" w:hanging="3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вихователь- методист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1" w:hanging="3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ПТУХА Олена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ind w:left="1" w:hanging="3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ind w:left="1" w:hanging="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м.Сарни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сучасному стрімкому світі, де гаджети часто замінюють живе спілкування, сімейні традиції стають тим «якорем», який дає дитині відчуття стабільності, безпеки та приналежності до свого роду. Традиції — це не обов’язково щось масштабне; це ті теплі моменти, які повторюються і створюють унікальну атмосферу вашої родини.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Чому традиції важливі для дитини?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Відчуття безпеки: Повторювані дії (наприклад, казка на ніч) створюють для малюка передбачуваний світ, де він почувається захищеним.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Зміцнення зв’язку: Спільні справи об’єднують покоління, допомагаючи дитині відчути себе важливою частиною сім’ї.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Формування цінностей: Через традиції ми передаємо дітям наші погляди на світ, культуру та повагу до близьких.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Емоційний розвиток: Традиції наповнюють життя малюка радістю та створюють базу для гарного настрою і психічного здоров'я.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sz w:val="28"/>
          <w:szCs w:val="28"/>
        </w:rPr>
      </w:pPr>
      <w:bookmarkStart w:colFirst="0" w:colLast="0" w:name="_heading=h.x1yqx3o0abzl" w:id="0"/>
      <w:bookmarkEnd w:id="0"/>
      <w:r w:rsidDel="00000000" w:rsidR="00000000" w:rsidRPr="00000000">
        <w:rPr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Якими можуть бути ваші сімейні традиції?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 чекайте свят, щоб створити традицію. Почніть із щоденних дрібниць: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Кулінарні традиції: Разом ліпити вареники щонеділі або готувати «сімейний пиріг».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Вечірні ритуали: Обійми перед сном, обговорення «найкращої події дня» або читання авторських казок (наприклад, про пригоди Смурфиків чи ляльки Христинки).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День без гаджетів: Раз на тиждень (або хоча б на місяць) відкладайте телефони на користь настільних ігор, прогулянок у парку чи спільних досліджень природи.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Свята та вишиванки: Традиція одягати вишиванку на державні та сімейні свята виховує повагу до своєї культури та коріння.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Рекомендації: як створити власну традицію?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Будьте щирими: Традиція має приносити радість усім, а не бути обов'язком.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Залучайте дитину: Дозвольте малюку самому обрати гру для вечора або колір серветок для святкової вечері.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Постійність: Головне — регулярність. Навіть 10 хвилин спільного читання щовечора цінніші за дорогий подарунок раз на рік.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40" w:lineRule="auto"/>
        <w:ind w:left="720" w:firstLine="566.999999999999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Створюйте спогади: Фотографуйте ці моменти, збирайте «коробку пам’яті» з малюнками чи квитками з кінотеатру.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Практичне завдання: «Коло родинного тепла»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Спробуйте вже сьогодні започаткувати просту традицію: під час вечері нехай кожен член родини скаже щось приємне тому, хто сидить поруч. Це займає лише хвилину, але наповнює дім любов'ю та взаємоповагою.</w:t>
      </w:r>
    </w:p>
    <w:p w:rsidR="00000000" w:rsidDel="00000000" w:rsidP="00000000" w:rsidRDefault="00000000" w:rsidRPr="00000000" w14:paraId="0000003F">
      <w:pPr>
        <w:spacing w:after="0" w:line="24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Висновок:</w:t>
      </w:r>
      <w:r w:rsidDel="00000000" w:rsidR="00000000" w:rsidRPr="00000000">
        <w:rPr>
          <w:sz w:val="28"/>
          <w:szCs w:val="28"/>
          <w:rtl w:val="0"/>
        </w:rPr>
        <w:t xml:space="preserve"> Дитина виросте, і вона навряд чи згадає всі іграшки, які їй купили, але вона назавжди збереже в пам’яті запах маминих пирогів, татові казки перед сном і те неймовірне відчуття єдності, яке дарують лише сімейні традиції.</w:t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  <w:ind w:left="0" w:hanging="1"/>
      <w:jc w:val="both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  <w:ind w:left="0" w:hanging="1"/>
      <w:jc w:val="both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  <w:ind w:left="0" w:hanging="1"/>
      <w:jc w:val="both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/EsoUPukNgU2yOEaIIrufrYF6Q==">CgMxLjAyDmgueDF5cXgzbzBhYnpsOAByITFKNDUxY1hMdUxRQzJyUHRhdDNkVUpJSWd5a3JlaEpHZw==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